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1411" w14:textId="22C96F92" w:rsidR="00F61A92" w:rsidRDefault="00F61A92" w:rsidP="009B5428">
      <w:pPr>
        <w:pStyle w:val="Title"/>
        <w:pBdr>
          <w:top w:val="single" w:sz="4" w:space="1" w:color="auto"/>
          <w:left w:val="single" w:sz="4" w:space="4" w:color="auto"/>
          <w:bottom w:val="single" w:sz="4" w:space="1" w:color="auto"/>
          <w:right w:val="single" w:sz="4" w:space="4" w:color="auto"/>
        </w:pBdr>
        <w:ind w:left="0"/>
        <w:rPr>
          <w:rFonts w:ascii="Times New Roman" w:hAnsi="Times New Roman"/>
          <w:b/>
          <w:bCs w:val="0"/>
        </w:rPr>
      </w:pPr>
      <w:r>
        <w:rPr>
          <w:rFonts w:ascii="Times New Roman" w:hAnsi="Times New Roman"/>
          <w:b/>
          <w:bCs w:val="0"/>
        </w:rPr>
        <w:t>IACP Law Enforcement Policy Center</w:t>
      </w:r>
    </w:p>
    <w:p w14:paraId="0904A8D2" w14:textId="2FE51100" w:rsidR="00F61A92" w:rsidRDefault="00745531" w:rsidP="009B5428">
      <w:pPr>
        <w:pStyle w:val="Subtitle"/>
        <w:pBdr>
          <w:top w:val="single" w:sz="4" w:space="1" w:color="auto"/>
          <w:left w:val="single" w:sz="4" w:space="4" w:color="auto"/>
          <w:bottom w:val="single" w:sz="4" w:space="1" w:color="auto"/>
          <w:right w:val="single" w:sz="4" w:space="4" w:color="auto"/>
        </w:pBdr>
        <w:ind w:left="0"/>
      </w:pPr>
      <w:r>
        <w:t xml:space="preserve">INVESTIGATION OF </w:t>
      </w:r>
      <w:r w:rsidR="0037542A">
        <w:t>OFFICER-INVOLVED SHOOTINGS AND OTHER SERIOUS INCIDENTS</w:t>
      </w:r>
      <w:r w:rsidR="001B321E">
        <w:tab/>
      </w:r>
    </w:p>
    <w:p w14:paraId="12CD2F32" w14:textId="77777777" w:rsidR="00E60367" w:rsidRDefault="00F61A92" w:rsidP="009B5428">
      <w:pPr>
        <w:pStyle w:val="Heading1"/>
        <w:ind w:left="0"/>
        <w:rPr>
          <w:szCs w:val="26"/>
        </w:rPr>
      </w:pPr>
      <w:r w:rsidRPr="000B5B8C">
        <w:rPr>
          <w:szCs w:val="26"/>
        </w:rPr>
        <w:t>Model Policy</w:t>
      </w:r>
    </w:p>
    <w:p w14:paraId="64985FC3" w14:textId="17FC4FA9" w:rsidR="00F61A92" w:rsidRPr="00E60367" w:rsidRDefault="00162522" w:rsidP="009B5428">
      <w:pPr>
        <w:pStyle w:val="Heading1"/>
        <w:ind w:left="0"/>
        <w:rPr>
          <w:szCs w:val="26"/>
        </w:rPr>
      </w:pPr>
      <w:r>
        <w:rPr>
          <w:szCs w:val="26"/>
        </w:rPr>
        <w:t>April</w:t>
      </w:r>
      <w:r w:rsidR="00CB1CA1">
        <w:rPr>
          <w:szCs w:val="26"/>
        </w:rPr>
        <w:t xml:space="preserve"> 201</w:t>
      </w:r>
      <w:r w:rsidR="006C3A7B">
        <w:rPr>
          <w:szCs w:val="26"/>
        </w:rPr>
        <w:t>9</w:t>
      </w:r>
    </w:p>
    <w:p w14:paraId="449EAA6F" w14:textId="77777777" w:rsidR="00E60367" w:rsidRDefault="00E60367" w:rsidP="009B5428">
      <w:pPr>
        <w:pStyle w:val="ListParagraph"/>
        <w:spacing w:after="0" w:line="240" w:lineRule="auto"/>
        <w:ind w:left="360"/>
        <w:rPr>
          <w:b/>
        </w:rPr>
      </w:pPr>
    </w:p>
    <w:p w14:paraId="15FD4210" w14:textId="77777777" w:rsidR="00F61A92" w:rsidRPr="00FB0C2A" w:rsidRDefault="004570D2" w:rsidP="009B5428">
      <w:pPr>
        <w:pStyle w:val="ListParagraph"/>
        <w:numPr>
          <w:ilvl w:val="0"/>
          <w:numId w:val="3"/>
        </w:numPr>
        <w:spacing w:after="0" w:line="240" w:lineRule="auto"/>
        <w:rPr>
          <w:rFonts w:cs="Times New Roman"/>
          <w:b/>
          <w:szCs w:val="24"/>
        </w:rPr>
      </w:pPr>
      <w:r w:rsidRPr="00FB0C2A">
        <w:rPr>
          <w:rFonts w:cs="Times New Roman"/>
          <w:b/>
          <w:szCs w:val="24"/>
        </w:rPr>
        <w:t>PURPOSE</w:t>
      </w:r>
    </w:p>
    <w:p w14:paraId="2FDC1C35" w14:textId="1781D984" w:rsidR="004570D2" w:rsidRPr="00FB0C2A" w:rsidRDefault="00B0542D" w:rsidP="009B5428">
      <w:pPr>
        <w:pStyle w:val="ListParagraph"/>
        <w:tabs>
          <w:tab w:val="left" w:pos="540"/>
        </w:tabs>
        <w:spacing w:after="0" w:line="240" w:lineRule="auto"/>
        <w:ind w:left="540" w:firstLine="360"/>
        <w:rPr>
          <w:rFonts w:cs="Times New Roman"/>
          <w:bCs/>
          <w:szCs w:val="24"/>
          <w:lang w:bidi="en-US"/>
        </w:rPr>
      </w:pPr>
      <w:r w:rsidRPr="00B0542D">
        <w:rPr>
          <w:rFonts w:cs="Times New Roman"/>
          <w:szCs w:val="24"/>
        </w:rPr>
        <w:t>The purpose of this policy is to provide guidelines for the investigation of officer-involved shootings and other serious incidents, as defined herein.</w:t>
      </w:r>
    </w:p>
    <w:p w14:paraId="2A32E02B" w14:textId="77777777" w:rsidR="004570D2" w:rsidRPr="00FB0C2A" w:rsidRDefault="004570D2" w:rsidP="009B5428">
      <w:pPr>
        <w:pStyle w:val="ListParagraph"/>
        <w:spacing w:after="0" w:line="240" w:lineRule="auto"/>
        <w:ind w:left="360" w:firstLine="360"/>
        <w:rPr>
          <w:rFonts w:cs="Times New Roman"/>
          <w:szCs w:val="24"/>
        </w:rPr>
      </w:pPr>
    </w:p>
    <w:p w14:paraId="7CCE8CF6" w14:textId="77777777" w:rsidR="004570D2" w:rsidRPr="00FB0C2A" w:rsidRDefault="004570D2" w:rsidP="009B5428">
      <w:pPr>
        <w:pStyle w:val="ListParagraph"/>
        <w:numPr>
          <w:ilvl w:val="0"/>
          <w:numId w:val="3"/>
        </w:numPr>
        <w:spacing w:after="0" w:line="240" w:lineRule="auto"/>
        <w:rPr>
          <w:rFonts w:cs="Times New Roman"/>
          <w:b/>
          <w:szCs w:val="24"/>
        </w:rPr>
      </w:pPr>
      <w:r w:rsidRPr="00FB0C2A">
        <w:rPr>
          <w:rFonts w:cs="Times New Roman"/>
          <w:b/>
          <w:szCs w:val="24"/>
        </w:rPr>
        <w:t>POLICY</w:t>
      </w:r>
    </w:p>
    <w:p w14:paraId="1B02B42D" w14:textId="6D349B69" w:rsidR="004570D2" w:rsidRPr="00FB0C2A" w:rsidRDefault="00941A82" w:rsidP="009B5428">
      <w:pPr>
        <w:pStyle w:val="ListParagraph"/>
        <w:spacing w:after="0" w:line="240" w:lineRule="auto"/>
        <w:ind w:left="540" w:firstLine="360"/>
        <w:rPr>
          <w:rFonts w:cs="Times New Roman"/>
          <w:szCs w:val="24"/>
        </w:rPr>
      </w:pPr>
      <w:r>
        <w:rPr>
          <w:color w:val="000000"/>
        </w:rPr>
        <w:t>It is the policy of this agency that officer-involved shootings and other serious incidents be investigated to determine whether the actions of involved officers conform to applicable law and agency rules, policies, procedures, and training.</w:t>
      </w:r>
      <w:r>
        <w:rPr>
          <w:color w:val="000000"/>
          <w:vertAlign w:val="superscript"/>
        </w:rPr>
        <w:footnoteReference w:id="2"/>
      </w:r>
    </w:p>
    <w:p w14:paraId="51C6F119" w14:textId="77777777" w:rsidR="004570D2" w:rsidRPr="00FB0C2A" w:rsidRDefault="004570D2" w:rsidP="009B5428">
      <w:pPr>
        <w:pStyle w:val="ListParagraph"/>
        <w:spacing w:after="0" w:line="240" w:lineRule="auto"/>
        <w:ind w:left="360" w:firstLine="360"/>
        <w:rPr>
          <w:rFonts w:cs="Times New Roman"/>
          <w:szCs w:val="24"/>
        </w:rPr>
      </w:pPr>
    </w:p>
    <w:p w14:paraId="581C2240" w14:textId="7D664D1C" w:rsidR="004570D2" w:rsidRPr="00FB0C2A" w:rsidRDefault="004570D2" w:rsidP="009B5428">
      <w:pPr>
        <w:pStyle w:val="ListParagraph"/>
        <w:numPr>
          <w:ilvl w:val="0"/>
          <w:numId w:val="3"/>
        </w:numPr>
        <w:spacing w:after="0" w:line="240" w:lineRule="auto"/>
        <w:rPr>
          <w:rFonts w:cs="Times New Roman"/>
          <w:b/>
          <w:szCs w:val="24"/>
        </w:rPr>
      </w:pPr>
      <w:r w:rsidRPr="00FB0C2A">
        <w:rPr>
          <w:rFonts w:cs="Times New Roman"/>
          <w:b/>
          <w:szCs w:val="24"/>
        </w:rPr>
        <w:t>DEFINITION</w:t>
      </w:r>
      <w:r w:rsidR="00B20EA7" w:rsidRPr="00FB0C2A">
        <w:rPr>
          <w:rFonts w:cs="Times New Roman"/>
          <w:b/>
          <w:szCs w:val="24"/>
        </w:rPr>
        <w:t>S</w:t>
      </w:r>
    </w:p>
    <w:p w14:paraId="65F320B4" w14:textId="77777777" w:rsidR="00D84276" w:rsidRDefault="00D84276" w:rsidP="00D84276">
      <w:pPr>
        <w:pBdr>
          <w:top w:val="nil"/>
          <w:left w:val="nil"/>
          <w:bottom w:val="nil"/>
          <w:right w:val="nil"/>
          <w:between w:val="nil"/>
        </w:pBdr>
        <w:spacing w:after="0" w:line="240" w:lineRule="auto"/>
        <w:ind w:left="576" w:firstLine="594"/>
        <w:rPr>
          <w:color w:val="000000"/>
        </w:rPr>
      </w:pPr>
      <w:r>
        <w:rPr>
          <w:i/>
          <w:color w:val="000000"/>
        </w:rPr>
        <w:t>Incident Commander (IC)</w:t>
      </w:r>
      <w:r>
        <w:rPr>
          <w:color w:val="000000"/>
        </w:rPr>
        <w:t>:</w:t>
      </w:r>
      <w:r>
        <w:rPr>
          <w:i/>
          <w:color w:val="000000"/>
        </w:rPr>
        <w:t xml:space="preserve"> </w:t>
      </w:r>
      <w:r>
        <w:rPr>
          <w:color w:val="000000"/>
        </w:rPr>
        <w:t xml:space="preserve">The individual responsible for all incident activities, including the development of strategies and tactics and the ordering and release of resources. The IC has overall authority and responsibility for conducting incident operations and is responsible for the management of all operations at the incident site. </w:t>
      </w:r>
    </w:p>
    <w:p w14:paraId="3B3A77E0" w14:textId="77777777" w:rsidR="00D84276" w:rsidRDefault="00D84276" w:rsidP="00D84276">
      <w:pPr>
        <w:pBdr>
          <w:top w:val="nil"/>
          <w:left w:val="nil"/>
          <w:bottom w:val="nil"/>
          <w:right w:val="nil"/>
          <w:between w:val="nil"/>
        </w:pBdr>
        <w:spacing w:after="0" w:line="240" w:lineRule="auto"/>
        <w:ind w:left="576" w:firstLine="594"/>
        <w:rPr>
          <w:i/>
          <w:color w:val="000000"/>
        </w:rPr>
      </w:pPr>
      <w:r>
        <w:rPr>
          <w:i/>
          <w:color w:val="000000"/>
        </w:rPr>
        <w:t>Involved Officer(s)</w:t>
      </w:r>
      <w:r>
        <w:rPr>
          <w:color w:val="000000"/>
        </w:rPr>
        <w:t>:</w:t>
      </w:r>
      <w:r>
        <w:rPr>
          <w:i/>
          <w:color w:val="000000"/>
        </w:rPr>
        <w:t xml:space="preserve"> </w:t>
      </w:r>
      <w:r>
        <w:rPr>
          <w:color w:val="000000"/>
        </w:rPr>
        <w:t>Unless otherwise indicated, those sworn officers in on-duty or off-duty status who are involved in a serious incident or are direct witnesses to such an event.</w:t>
      </w:r>
    </w:p>
    <w:p w14:paraId="4D15A816" w14:textId="77777777" w:rsidR="00D84276" w:rsidRDefault="00D84276" w:rsidP="00D84276">
      <w:pPr>
        <w:pBdr>
          <w:top w:val="nil"/>
          <w:left w:val="nil"/>
          <w:bottom w:val="nil"/>
          <w:right w:val="nil"/>
          <w:between w:val="nil"/>
        </w:pBdr>
        <w:spacing w:after="0" w:line="240" w:lineRule="auto"/>
        <w:ind w:left="576" w:firstLine="594"/>
        <w:rPr>
          <w:i/>
          <w:color w:val="000000"/>
        </w:rPr>
      </w:pPr>
      <w:r w:rsidRPr="0C5AABA0">
        <w:rPr>
          <w:i/>
          <w:color w:val="000000"/>
        </w:rPr>
        <w:t>Qualified Mental Health Professional (QMHP):</w:t>
      </w:r>
      <w:r>
        <w:rPr>
          <w:color w:val="000000"/>
        </w:rPr>
        <w:t xml:space="preserve"> An individual who is licensed as a mental health professional and has an in-depth understanding of trauma-related disorders and the law enforcement culture.</w:t>
      </w:r>
    </w:p>
    <w:p w14:paraId="52DE3A6B" w14:textId="77777777" w:rsidR="00D84276" w:rsidRDefault="00D84276" w:rsidP="00D84276">
      <w:pPr>
        <w:pBdr>
          <w:top w:val="nil"/>
          <w:left w:val="nil"/>
          <w:bottom w:val="nil"/>
          <w:right w:val="nil"/>
          <w:between w:val="nil"/>
        </w:pBdr>
        <w:tabs>
          <w:tab w:val="left" w:pos="1170"/>
        </w:tabs>
        <w:spacing w:after="0" w:line="240" w:lineRule="auto"/>
        <w:ind w:left="576" w:firstLine="594"/>
        <w:rPr>
          <w:color w:val="000000"/>
        </w:rPr>
      </w:pPr>
      <w:r>
        <w:rPr>
          <w:i/>
          <w:color w:val="000000"/>
        </w:rPr>
        <w:t xml:space="preserve">Serious Incident: </w:t>
      </w:r>
      <w:r>
        <w:rPr>
          <w:color w:val="000000"/>
        </w:rPr>
        <w:t>For the purposes of this document, a serious incident includes, but is not limited to, the following:</w:t>
      </w:r>
    </w:p>
    <w:p w14:paraId="32740053" w14:textId="77777777" w:rsidR="00D84276" w:rsidRDefault="00D84276" w:rsidP="00D84276">
      <w:pPr>
        <w:numPr>
          <w:ilvl w:val="2"/>
          <w:numId w:val="47"/>
        </w:numPr>
        <w:pBdr>
          <w:top w:val="nil"/>
          <w:left w:val="nil"/>
          <w:bottom w:val="nil"/>
          <w:right w:val="nil"/>
          <w:between w:val="nil"/>
        </w:pBdr>
        <w:tabs>
          <w:tab w:val="left" w:pos="1170"/>
        </w:tabs>
        <w:spacing w:after="0" w:line="240" w:lineRule="auto"/>
        <w:contextualSpacing/>
        <w:rPr>
          <w:color w:val="000000"/>
        </w:rPr>
      </w:pPr>
      <w:r>
        <w:rPr>
          <w:color w:val="000000"/>
        </w:rPr>
        <w:t>Any use of deadly force, regardless of whether the employee’s actions resulted in injury or death, except as provided below</w:t>
      </w:r>
    </w:p>
    <w:p w14:paraId="273D47BF" w14:textId="77777777" w:rsidR="00D84276" w:rsidRDefault="00D84276" w:rsidP="00D84276">
      <w:pPr>
        <w:numPr>
          <w:ilvl w:val="2"/>
          <w:numId w:val="47"/>
        </w:numPr>
        <w:pBdr>
          <w:top w:val="nil"/>
          <w:left w:val="nil"/>
          <w:bottom w:val="nil"/>
          <w:right w:val="nil"/>
          <w:between w:val="nil"/>
        </w:pBdr>
        <w:tabs>
          <w:tab w:val="left" w:pos="1170"/>
        </w:tabs>
        <w:spacing w:after="0" w:line="240" w:lineRule="auto"/>
        <w:contextualSpacing/>
        <w:rPr>
          <w:color w:val="000000"/>
        </w:rPr>
      </w:pPr>
      <w:r>
        <w:rPr>
          <w:color w:val="000000"/>
        </w:rPr>
        <w:t>Any death or serious injury resulting from, or that occurs during, the course of an agency operation</w:t>
      </w:r>
    </w:p>
    <w:p w14:paraId="74F62AD2" w14:textId="77777777" w:rsidR="00D84276" w:rsidRDefault="00D84276" w:rsidP="00D84276">
      <w:pPr>
        <w:numPr>
          <w:ilvl w:val="2"/>
          <w:numId w:val="47"/>
        </w:numPr>
        <w:pBdr>
          <w:top w:val="nil"/>
          <w:left w:val="nil"/>
          <w:bottom w:val="nil"/>
          <w:right w:val="nil"/>
          <w:between w:val="nil"/>
        </w:pBdr>
        <w:tabs>
          <w:tab w:val="left" w:pos="1170"/>
        </w:tabs>
        <w:spacing w:after="0" w:line="240" w:lineRule="auto"/>
        <w:contextualSpacing/>
        <w:rPr>
          <w:color w:val="000000"/>
        </w:rPr>
      </w:pPr>
      <w:r>
        <w:rPr>
          <w:color w:val="000000"/>
        </w:rPr>
        <w:t>Pursuits resulting in serious injury or death</w:t>
      </w:r>
    </w:p>
    <w:p w14:paraId="22D5C296" w14:textId="77777777" w:rsidR="00D84276" w:rsidRDefault="00D84276" w:rsidP="00D84276">
      <w:pPr>
        <w:numPr>
          <w:ilvl w:val="2"/>
          <w:numId w:val="47"/>
        </w:numPr>
        <w:pBdr>
          <w:top w:val="nil"/>
          <w:left w:val="nil"/>
          <w:bottom w:val="nil"/>
          <w:right w:val="nil"/>
          <w:between w:val="nil"/>
        </w:pBdr>
        <w:tabs>
          <w:tab w:val="left" w:pos="1170"/>
        </w:tabs>
        <w:spacing w:after="0" w:line="240" w:lineRule="auto"/>
        <w:contextualSpacing/>
        <w:rPr>
          <w:color w:val="000000"/>
        </w:rPr>
      </w:pPr>
      <w:r>
        <w:rPr>
          <w:color w:val="000000"/>
        </w:rPr>
        <w:t>Employee-involved collisions resulting in death or serious injury</w:t>
      </w:r>
    </w:p>
    <w:p w14:paraId="7D96B78D" w14:textId="77777777" w:rsidR="00D84276" w:rsidRDefault="00D84276" w:rsidP="00D84276">
      <w:pPr>
        <w:numPr>
          <w:ilvl w:val="2"/>
          <w:numId w:val="47"/>
        </w:numPr>
        <w:pBdr>
          <w:top w:val="nil"/>
          <w:left w:val="nil"/>
          <w:bottom w:val="nil"/>
          <w:right w:val="nil"/>
          <w:between w:val="nil"/>
        </w:pBdr>
        <w:tabs>
          <w:tab w:val="left" w:pos="1170"/>
        </w:tabs>
        <w:spacing w:after="0" w:line="240" w:lineRule="auto"/>
        <w:contextualSpacing/>
        <w:rPr>
          <w:color w:val="000000"/>
        </w:rPr>
      </w:pPr>
      <w:r>
        <w:rPr>
          <w:color w:val="000000"/>
        </w:rPr>
        <w:t>Matters of an unusually serious nature involving agency employees, to include large-scale event response</w:t>
      </w:r>
    </w:p>
    <w:p w14:paraId="498B13D3" w14:textId="5A4A06A2" w:rsidR="00FB0C2A" w:rsidRDefault="00D84276" w:rsidP="00D84276">
      <w:pPr>
        <w:pStyle w:val="ListParagraph"/>
        <w:tabs>
          <w:tab w:val="left" w:pos="1080"/>
        </w:tabs>
        <w:spacing w:after="0" w:line="240" w:lineRule="auto"/>
        <w:ind w:left="547"/>
        <w:rPr>
          <w:color w:val="000000"/>
        </w:rPr>
      </w:pPr>
      <w:r>
        <w:rPr>
          <w:i/>
          <w:color w:val="000000"/>
        </w:rPr>
        <w:tab/>
      </w:r>
      <w:r>
        <w:rPr>
          <w:i/>
          <w:color w:val="000000"/>
        </w:rPr>
        <w:t xml:space="preserve">Serious Injury: </w:t>
      </w:r>
      <w:r>
        <w:rPr>
          <w:color w:val="000000"/>
        </w:rPr>
        <w:t>Injury that involves a substantial risk of death, protracted and obvious disfigurement, or extended loss or impairment of the function of a body part or organ.</w:t>
      </w:r>
    </w:p>
    <w:p w14:paraId="64ED5249" w14:textId="7F7AA7C3" w:rsidR="00CD3638" w:rsidRDefault="00CD3638" w:rsidP="00D84276">
      <w:pPr>
        <w:pStyle w:val="ListParagraph"/>
        <w:tabs>
          <w:tab w:val="left" w:pos="1080"/>
        </w:tabs>
        <w:spacing w:after="0" w:line="240" w:lineRule="auto"/>
        <w:ind w:left="547"/>
        <w:rPr>
          <w:rFonts w:cs="Times New Roman"/>
          <w:sz w:val="22"/>
          <w:szCs w:val="24"/>
        </w:rPr>
      </w:pPr>
    </w:p>
    <w:p w14:paraId="1F82DD9A" w14:textId="77777777" w:rsidR="00CD3638" w:rsidRPr="003A5B51" w:rsidRDefault="00CD3638" w:rsidP="00D84276">
      <w:pPr>
        <w:pStyle w:val="ListParagraph"/>
        <w:tabs>
          <w:tab w:val="left" w:pos="1080"/>
        </w:tabs>
        <w:spacing w:after="0" w:line="240" w:lineRule="auto"/>
        <w:ind w:left="547"/>
        <w:rPr>
          <w:rFonts w:cs="Times New Roman"/>
          <w:sz w:val="22"/>
          <w:szCs w:val="24"/>
        </w:rPr>
      </w:pPr>
    </w:p>
    <w:p w14:paraId="61F4AC73" w14:textId="77777777" w:rsidR="006B48E8" w:rsidRPr="006B48E8" w:rsidRDefault="006B48E8" w:rsidP="00DC5DC6">
      <w:pPr>
        <w:pStyle w:val="ListParagraph"/>
        <w:tabs>
          <w:tab w:val="left" w:pos="1080"/>
        </w:tabs>
        <w:spacing w:after="0" w:line="240" w:lineRule="auto"/>
        <w:ind w:left="547"/>
        <w:rPr>
          <w:rFonts w:cs="Times New Roman"/>
          <w:b/>
          <w:szCs w:val="24"/>
        </w:rPr>
      </w:pPr>
    </w:p>
    <w:p w14:paraId="7966FAE7" w14:textId="77777777" w:rsidR="004570D2" w:rsidRPr="007921AC" w:rsidRDefault="004570D2" w:rsidP="009B5428">
      <w:pPr>
        <w:pStyle w:val="ListParagraph"/>
        <w:numPr>
          <w:ilvl w:val="0"/>
          <w:numId w:val="3"/>
        </w:numPr>
        <w:spacing w:after="0" w:line="240" w:lineRule="auto"/>
        <w:rPr>
          <w:rFonts w:cs="Times New Roman"/>
          <w:b/>
          <w:szCs w:val="24"/>
        </w:rPr>
      </w:pPr>
      <w:r w:rsidRPr="00FB0C2A">
        <w:rPr>
          <w:rFonts w:cs="Times New Roman"/>
          <w:b/>
          <w:szCs w:val="24"/>
        </w:rPr>
        <w:lastRenderedPageBreak/>
        <w:t>PROCEDURES</w:t>
      </w:r>
    </w:p>
    <w:p w14:paraId="5FE96195" w14:textId="77777777" w:rsidR="00CD3638" w:rsidRDefault="00CD3638" w:rsidP="00CD3638">
      <w:pPr>
        <w:pBdr>
          <w:top w:val="nil"/>
          <w:left w:val="nil"/>
          <w:bottom w:val="nil"/>
          <w:right w:val="nil"/>
          <w:between w:val="nil"/>
        </w:pBdr>
        <w:tabs>
          <w:tab w:val="left" w:pos="1170"/>
        </w:tabs>
        <w:spacing w:after="0" w:line="240" w:lineRule="auto"/>
        <w:ind w:left="540"/>
        <w:rPr>
          <w:color w:val="000000"/>
        </w:rPr>
      </w:pPr>
      <w:r>
        <w:rPr>
          <w:color w:val="000000"/>
        </w:rPr>
        <w:t>The following procedures are tailored to address an officer-involved shooting. However, the general guidelines and principles can be used when investigating any serious incident.</w:t>
      </w:r>
    </w:p>
    <w:p w14:paraId="17517802" w14:textId="77777777" w:rsidR="00CD3638" w:rsidRDefault="00CD3638" w:rsidP="00CD3638">
      <w:pPr>
        <w:numPr>
          <w:ilvl w:val="1"/>
          <w:numId w:val="3"/>
        </w:numPr>
        <w:pBdr>
          <w:top w:val="nil"/>
          <w:left w:val="nil"/>
          <w:bottom w:val="nil"/>
          <w:right w:val="nil"/>
          <w:between w:val="nil"/>
        </w:pBdr>
        <w:tabs>
          <w:tab w:val="left" w:pos="1170"/>
        </w:tabs>
        <w:spacing w:after="0" w:line="240" w:lineRule="auto"/>
        <w:contextualSpacing/>
      </w:pPr>
      <w:r>
        <w:rPr>
          <w:color w:val="000000"/>
        </w:rPr>
        <w:t>Officers involved in an officer-involved shooting shall, to the degree reasonably possible, take initial steps to ensure that any threat from the subject has been eliminated, protect the safety of themselves and others, render first aid where necessary, and preserve evidence.</w:t>
      </w:r>
    </w:p>
    <w:p w14:paraId="2B75A744" w14:textId="77777777" w:rsidR="00CD3638" w:rsidRDefault="00CD3638" w:rsidP="00CD3638">
      <w:pPr>
        <w:numPr>
          <w:ilvl w:val="1"/>
          <w:numId w:val="3"/>
        </w:numPr>
        <w:pBdr>
          <w:top w:val="nil"/>
          <w:left w:val="nil"/>
          <w:bottom w:val="nil"/>
          <w:right w:val="nil"/>
          <w:between w:val="nil"/>
        </w:pBdr>
        <w:tabs>
          <w:tab w:val="left" w:pos="1170"/>
        </w:tabs>
        <w:spacing w:after="0" w:line="240" w:lineRule="auto"/>
        <w:contextualSpacing/>
      </w:pPr>
      <w:r>
        <w:rPr>
          <w:color w:val="000000"/>
        </w:rPr>
        <w:t>Incident Command (IC) Responsibilities</w:t>
      </w:r>
    </w:p>
    <w:p w14:paraId="5B9E9A91" w14:textId="77777777" w:rsidR="00CD3638" w:rsidRDefault="00CD3638" w:rsidP="00CD3638">
      <w:pPr>
        <w:pBdr>
          <w:top w:val="nil"/>
          <w:left w:val="nil"/>
          <w:bottom w:val="nil"/>
          <w:right w:val="nil"/>
          <w:between w:val="nil"/>
        </w:pBdr>
        <w:tabs>
          <w:tab w:val="left" w:pos="1170"/>
        </w:tabs>
        <w:spacing w:after="0" w:line="240" w:lineRule="auto"/>
        <w:ind w:left="1080" w:hanging="720"/>
        <w:rPr>
          <w:color w:val="000000"/>
        </w:rPr>
      </w:pPr>
      <w:r>
        <w:rPr>
          <w:color w:val="000000"/>
        </w:rPr>
        <w:tab/>
        <w:t>The IC shall be responsible for ensuring that standard incident response protocols have been implemented.</w:t>
      </w:r>
      <w:r>
        <w:rPr>
          <w:color w:val="000000"/>
          <w:vertAlign w:val="superscript"/>
        </w:rPr>
        <w:footnoteReference w:id="3"/>
      </w:r>
      <w:r>
        <w:rPr>
          <w:color w:val="000000"/>
        </w:rPr>
        <w:t xml:space="preserve"> In addition, the IC shall ensure that the following tasks are addressed, if not previously completed.</w:t>
      </w:r>
    </w:p>
    <w:p w14:paraId="6E9C95B9"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Any remaining threats are </w:t>
      </w:r>
      <w:proofErr w:type="gramStart"/>
      <w:r>
        <w:rPr>
          <w:color w:val="000000"/>
        </w:rPr>
        <w:t>identified</w:t>
      </w:r>
      <w:proofErr w:type="gramEnd"/>
      <w:r>
        <w:rPr>
          <w:color w:val="000000"/>
        </w:rPr>
        <w:t xml:space="preserve"> and necessary action is taken.</w:t>
      </w:r>
    </w:p>
    <w:p w14:paraId="0828CD60"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The physical condition of the involved officer(s), subject(s), and third parties is determined, emergency first aid is provided, if necessary, and emergency medical assistance is summoned.</w:t>
      </w:r>
      <w:r>
        <w:rPr>
          <w:color w:val="000000"/>
          <w:vertAlign w:val="superscript"/>
        </w:rPr>
        <w:footnoteReference w:id="4"/>
      </w:r>
    </w:p>
    <w:p w14:paraId="205B9665"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 brief public safety statement is taken, preferably by a supervisor, individually from the involved officer(s), covering only information necessary to focus initial law enforcement response and direct the preliminary investigation into the officer-involved shooting. Information obtained should include, where appropriate,</w:t>
      </w:r>
    </w:p>
    <w:p w14:paraId="74A57535"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type of force and weapons used;</w:t>
      </w:r>
    </w:p>
    <w:p w14:paraId="0A8E6E44"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direction and approximate number of shots fired by involved officer(s) and subjects;</w:t>
      </w:r>
    </w:p>
    <w:p w14:paraId="1528CB7F"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location of injured persons;</w:t>
      </w:r>
    </w:p>
    <w:p w14:paraId="591381BB"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description of at-large subjects and their direction of travel, time elapsed since the subjects were last seen, and any weapons;</w:t>
      </w:r>
    </w:p>
    <w:p w14:paraId="5C64BE6B"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description and location of any known victims or witnesses;</w:t>
      </w:r>
    </w:p>
    <w:p w14:paraId="1FEA06C2"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description and location of any known evidence; and</w:t>
      </w:r>
    </w:p>
    <w:p w14:paraId="70120BED"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any other information necessary to ensure officer and public safety and to assist in the apprehension of at-large subjects.</w:t>
      </w:r>
    </w:p>
    <w:p w14:paraId="7F607FED"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All necessary agency notifications are made, such as those to the</w:t>
      </w:r>
    </w:p>
    <w:p w14:paraId="3418989D"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 xml:space="preserve">chief executive; </w:t>
      </w:r>
    </w:p>
    <w:p w14:paraId="2EA3A012"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 xml:space="preserve">patrol commander; </w:t>
      </w:r>
    </w:p>
    <w:p w14:paraId="56408EA1"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lead investigator/officer-involved shooting investigation team;</w:t>
      </w:r>
    </w:p>
    <w:p w14:paraId="05ACAA42"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office of professional standards personnel;</w:t>
      </w:r>
      <w:r>
        <w:rPr>
          <w:color w:val="000000"/>
          <w:vertAlign w:val="superscript"/>
        </w:rPr>
        <w:footnoteReference w:id="5"/>
      </w:r>
      <w:r>
        <w:rPr>
          <w:color w:val="000000"/>
        </w:rPr>
        <w:t xml:space="preserve"> </w:t>
      </w:r>
    </w:p>
    <w:p w14:paraId="4C0C4B71"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evidence technicians;</w:t>
      </w:r>
    </w:p>
    <w:p w14:paraId="0EB70100"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public information officer;</w:t>
      </w:r>
    </w:p>
    <w:p w14:paraId="1DAE1366"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coroner or medical examiner;</w:t>
      </w:r>
    </w:p>
    <w:p w14:paraId="3A2B04F3"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legal advisor and/or prosecutor; and</w:t>
      </w:r>
    </w:p>
    <w:p w14:paraId="1F69B067"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agency chaplain, labor representative, mental health professional, and peer support program coordinator.</w:t>
      </w:r>
    </w:p>
    <w:p w14:paraId="34A115E4"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lastRenderedPageBreak/>
        <w:t xml:space="preserve">An adequate inner perimeter is established. </w:t>
      </w:r>
    </w:p>
    <w:p w14:paraId="22D1A7B1"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An outer perimeter is established to prevent anyone from entering except those who have a specific function to perform.</w:t>
      </w:r>
    </w:p>
    <w:p w14:paraId="601AFF4D"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 media staging area is identified beyond the outer perimeter and that it is appropriately staffed.</w:t>
      </w:r>
    </w:p>
    <w:p w14:paraId="06C10A30"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 command post is established when it appears that an extended on-site investigation will be necessary.</w:t>
      </w:r>
    </w:p>
    <w:p w14:paraId="36B0856A"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An officer is appointed to serve as a “recorder,” with responsibility for making a chronological record of activities at the scene, to include persons present and those who have been at the scene and actions taken by law enforcement or other official personnel.</w:t>
      </w:r>
    </w:p>
    <w:p w14:paraId="2CFB1345"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Photographs are taken as soon as possible of the involved officer(s) as they appear at the scene, to include any injuries sustained.</w:t>
      </w:r>
    </w:p>
    <w:p w14:paraId="371EF6CA"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Involved officer(s) are directed not to discuss any aspects of the shooting among themselves or with others, </w:t>
      </w:r>
      <w:proofErr w:type="gramStart"/>
      <w:r>
        <w:rPr>
          <w:color w:val="000000"/>
        </w:rPr>
        <w:t>with the exception of</w:t>
      </w:r>
      <w:proofErr w:type="gramEnd"/>
      <w:r>
        <w:rPr>
          <w:color w:val="000000"/>
        </w:rPr>
        <w:t xml:space="preserve"> their attorney, a qualified mental health professional, or authorized investigative personnel.</w:t>
      </w:r>
    </w:p>
    <w:p w14:paraId="39EE6A1E"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bookmarkStart w:id="0" w:name="_30j0zll" w:colFirst="0" w:colLast="0"/>
      <w:bookmarkEnd w:id="0"/>
      <w:r>
        <w:rPr>
          <w:color w:val="000000"/>
        </w:rPr>
        <w:t>Involved officer(s) are separated and removed from the immediate scene and assigned a companion officer to ensure the physical needs of the involved officer(s) are met and that no statements regarding the incident are made.</w:t>
      </w:r>
    </w:p>
    <w:p w14:paraId="0A69C65C"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All potential witnesses are identified and separated and asked to remain on hand to provide a statement. If witnesses wish to leave and there is no legal obligation to detain them, officers should obtain their contact information for future communications.</w:t>
      </w:r>
    </w:p>
    <w:p w14:paraId="16EB7983"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If equipment is available, video recordings are made of the entire incident scene and those present, including witnesses and bystanders. </w:t>
      </w:r>
    </w:p>
    <w:p w14:paraId="62A15202"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Determinations are made whether video recordings were made by in-car cameras; body-worn cameras; electronic control weapons; and agency, business or private surveillance cameras and that they have been secured as evidence as soon as reasonably possible.</w:t>
      </w:r>
    </w:p>
    <w:p w14:paraId="61D3F223"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Available information is collected about the subject and law enforcement actions from witnesses at the scene.</w:t>
      </w:r>
    </w:p>
    <w:p w14:paraId="1AFD19A2"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Any clothing or other personal items that may have been discarded or removed from subjects or involved officer(s) by medical personnel are located and secured as evidence.</w:t>
      </w:r>
    </w:p>
    <w:p w14:paraId="7ACD2B6C" w14:textId="77777777" w:rsidR="00CD3638" w:rsidRPr="00D3407F"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The involved officer(s) weapon(s) is located and secured—or secured in place—and expended ammunition casings are marked. </w:t>
      </w:r>
    </w:p>
    <w:p w14:paraId="2C07CAB1"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The firearms and other weapons of involved officer(s) are physically checked for evidence of a discharge.</w:t>
      </w:r>
      <w:r>
        <w:rPr>
          <w:color w:val="000000"/>
          <w:vertAlign w:val="superscript"/>
        </w:rPr>
        <w:footnoteReference w:id="6"/>
      </w:r>
      <w:r>
        <w:rPr>
          <w:color w:val="000000"/>
        </w:rPr>
        <w:t xml:space="preserve"> Weapons that were fired shall be secured as evidence, and primary service firearms shall be replaced by a similar firearm as soon as reasonably possible.</w:t>
      </w:r>
    </w:p>
    <w:p w14:paraId="41F7B6E7"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Where applicable, weapons, ammunition, and expended cartridges used by the subject are located and secured in place.</w:t>
      </w:r>
    </w:p>
    <w:p w14:paraId="57308426"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The position(s) of the involved officer(s) and the subject at the time of the shooting are determined and marked.</w:t>
      </w:r>
    </w:p>
    <w:p w14:paraId="7B4A8389"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lastRenderedPageBreak/>
        <w:t>All expended bullets are accounted for. This may include examining walls or other structures and determining if there are any additional victims who may require medical treatment.</w:t>
      </w:r>
    </w:p>
    <w:p w14:paraId="74A527E3"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If an involved officer is transported to the hospital, someone, such as a companion officer or peer support personnel, accompanies or meets them there.</w:t>
      </w:r>
      <w:r>
        <w:rPr>
          <w:color w:val="000000"/>
          <w:vertAlign w:val="superscript"/>
        </w:rPr>
        <w:footnoteReference w:id="7"/>
      </w:r>
      <w:r>
        <w:rPr>
          <w:color w:val="000000"/>
        </w:rPr>
        <w:t xml:space="preserve"> </w:t>
      </w:r>
    </w:p>
    <w:p w14:paraId="7EF818E3"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If the involved officer is incapable of calling, another agency member notifies the involved officer’s immediate family as soon as possible and in person, when reasonably possible. The notification should provide the family members with basic information on the status of the involved officer and when and where they will be able to see the officer.</w:t>
      </w:r>
      <w:r>
        <w:rPr>
          <w:color w:val="000000"/>
          <w:vertAlign w:val="superscript"/>
        </w:rPr>
        <w:footnoteReference w:id="8"/>
      </w:r>
      <w:r>
        <w:rPr>
          <w:color w:val="000000"/>
        </w:rPr>
        <w:t xml:space="preserve">  </w:t>
      </w:r>
    </w:p>
    <w:p w14:paraId="0EDFAC30" w14:textId="77777777" w:rsidR="00CD3638" w:rsidRDefault="00CD3638" w:rsidP="00CD3638">
      <w:pPr>
        <w:numPr>
          <w:ilvl w:val="1"/>
          <w:numId w:val="3"/>
        </w:numPr>
        <w:pBdr>
          <w:top w:val="nil"/>
          <w:left w:val="nil"/>
          <w:bottom w:val="nil"/>
          <w:right w:val="nil"/>
          <w:between w:val="nil"/>
        </w:pBdr>
        <w:tabs>
          <w:tab w:val="left" w:pos="1170"/>
        </w:tabs>
        <w:spacing w:after="0" w:line="240" w:lineRule="auto"/>
        <w:contextualSpacing/>
      </w:pPr>
      <w:bookmarkStart w:id="1" w:name="_1fob9te" w:colFirst="0" w:colLast="0"/>
      <w:bookmarkEnd w:id="1"/>
      <w:r>
        <w:rPr>
          <w:color w:val="000000"/>
        </w:rPr>
        <w:t>Lead Investigator Responsibilities</w:t>
      </w:r>
    </w:p>
    <w:p w14:paraId="35DD5A52" w14:textId="77777777" w:rsidR="00CD3638" w:rsidRDefault="00CD3638" w:rsidP="00CD3638">
      <w:pPr>
        <w:pBdr>
          <w:top w:val="nil"/>
          <w:left w:val="nil"/>
          <w:bottom w:val="nil"/>
          <w:right w:val="nil"/>
          <w:between w:val="nil"/>
        </w:pBdr>
        <w:tabs>
          <w:tab w:val="left" w:pos="1170"/>
        </w:tabs>
        <w:spacing w:after="0" w:line="240" w:lineRule="auto"/>
        <w:ind w:left="1080"/>
        <w:rPr>
          <w:color w:val="000000"/>
        </w:rPr>
      </w:pPr>
      <w:r>
        <w:rPr>
          <w:color w:val="000000"/>
        </w:rPr>
        <w:t>Whenever possible, the lead investigator shall do the following:</w:t>
      </w:r>
    </w:p>
    <w:p w14:paraId="07DECE10"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Receive a briefing from the IC. </w:t>
      </w:r>
    </w:p>
    <w:p w14:paraId="0994003A"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Confirm that the public safety statement has been collected. </w:t>
      </w:r>
    </w:p>
    <w:p w14:paraId="0DD95E55"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Confirm that all items of potential evidentiary value are identified and properly collected.</w:t>
      </w:r>
    </w:p>
    <w:p w14:paraId="67048B43"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Obtain audio- and/or video-recorded preliminary statements from subjects and witnesses.</w:t>
      </w:r>
    </w:p>
    <w:p w14:paraId="345F85DF"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Canvas the immediate area for potential witnesses who have not come forth and obtain information or statements as available. </w:t>
      </w:r>
    </w:p>
    <w:p w14:paraId="4F9F9181"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Obtain search warrants for any vehicles, containers, homes, or vehicles as may be necessary.</w:t>
      </w:r>
    </w:p>
    <w:p w14:paraId="379DE55E"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Where possible, audio- or video-record interviews with emergency medical personnel, fire department personnel, and first responding officers regarding conditions at the incident scene when they arrived to include any action that may have been taken to move or otherwise alter persons or objects of potential evidentiary value.</w:t>
      </w:r>
    </w:p>
    <w:p w14:paraId="3F752961"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Collect information regarding the subject, where appropriate, to include</w:t>
      </w:r>
    </w:p>
    <w:p w14:paraId="0CC14D1A"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information provided by the reporting party;</w:t>
      </w:r>
    </w:p>
    <w:p w14:paraId="6EB79045"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involved officer observations of the subject’s behavior in the course of the interaction;</w:t>
      </w:r>
    </w:p>
    <w:p w14:paraId="13269F41"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bookmarkStart w:id="2" w:name="_3znysh7" w:colFirst="0" w:colLast="0"/>
      <w:bookmarkEnd w:id="2"/>
      <w:r>
        <w:rPr>
          <w:color w:val="000000"/>
        </w:rPr>
        <w:t>whether others indicated that the subject had been consuming alcohol, using drugs, or both;</w:t>
      </w:r>
    </w:p>
    <w:p w14:paraId="4BB84193"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whether the subject had been involved with law enforcement on prior occasions;</w:t>
      </w:r>
    </w:p>
    <w:p w14:paraId="76B890BF"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 xml:space="preserve">the subject’s proximity to weapons and </w:t>
      </w:r>
      <w:proofErr w:type="gramStart"/>
      <w:r>
        <w:rPr>
          <w:color w:val="000000"/>
        </w:rPr>
        <w:t>whether or not</w:t>
      </w:r>
      <w:proofErr w:type="gramEnd"/>
      <w:r>
        <w:rPr>
          <w:color w:val="000000"/>
        </w:rPr>
        <w:t xml:space="preserve"> the subject was threatening to use them; and</w:t>
      </w:r>
    </w:p>
    <w:p w14:paraId="2195E241"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whether the subject was visibly injured in any way when law enforcement arrived and what, if any injuries were sustained during the interaction with officers.</w:t>
      </w:r>
    </w:p>
    <w:p w14:paraId="0E159CA0"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Gather information regarding the response to the call, to include, where applicable,</w:t>
      </w:r>
    </w:p>
    <w:p w14:paraId="6E2664C3"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lastRenderedPageBreak/>
        <w:t>the number of involved officer(s) present;</w:t>
      </w:r>
    </w:p>
    <w:p w14:paraId="51F48759"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the relative age, size, strength, and physical ability of the involved officer(s) compared to the subject(s) involved;</w:t>
      </w:r>
    </w:p>
    <w:p w14:paraId="2CF93A93"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experience and training of the involved officer(s);</w:t>
      </w:r>
    </w:p>
    <w:p w14:paraId="7048D9B0"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force options available to the involved officer(s);</w:t>
      </w:r>
    </w:p>
    <w:p w14:paraId="35D42F4C"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basis for subject contact, to include seriousness of offense, if any;</w:t>
      </w:r>
    </w:p>
    <w:p w14:paraId="282741EA"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potential for injury to the public, involved officer(s), or subject(s);</w:t>
      </w:r>
    </w:p>
    <w:p w14:paraId="0518768B"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risk of escape of the subject;</w:t>
      </w:r>
    </w:p>
    <w:p w14:paraId="16885F62"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degree and length of time of subject resistance;</w:t>
      </w:r>
    </w:p>
    <w:p w14:paraId="08BFDE83"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means used to control or restrain subject;</w:t>
      </w:r>
    </w:p>
    <w:p w14:paraId="43C80C00"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legal basis for use of force or custody;</w:t>
      </w:r>
    </w:p>
    <w:p w14:paraId="6C812F9E"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t xml:space="preserve">the behaviors and reactions of the subject </w:t>
      </w:r>
      <w:r>
        <w:rPr>
          <w:color w:val="000000"/>
        </w:rPr>
        <w:t>once detained or in custody;</w:t>
      </w:r>
    </w:p>
    <w:p w14:paraId="330CB583"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 xml:space="preserve">whether emergency medical services </w:t>
      </w:r>
      <w:proofErr w:type="gramStart"/>
      <w:r>
        <w:rPr>
          <w:color w:val="000000"/>
        </w:rPr>
        <w:t>was</w:t>
      </w:r>
      <w:proofErr w:type="gramEnd"/>
      <w:r>
        <w:rPr>
          <w:color w:val="000000"/>
        </w:rPr>
        <w:t xml:space="preserve"> called and, if so, at what point;</w:t>
      </w:r>
    </w:p>
    <w:p w14:paraId="099C38D6" w14:textId="77777777" w:rsidR="00CD3638" w:rsidRDefault="00CD3638" w:rsidP="00CD3638">
      <w:pPr>
        <w:numPr>
          <w:ilvl w:val="3"/>
          <w:numId w:val="3"/>
        </w:numPr>
        <w:pBdr>
          <w:top w:val="nil"/>
          <w:left w:val="nil"/>
          <w:bottom w:val="nil"/>
          <w:right w:val="nil"/>
          <w:between w:val="nil"/>
        </w:pBdr>
        <w:tabs>
          <w:tab w:val="left" w:pos="1170"/>
        </w:tabs>
        <w:spacing w:after="0" w:line="240" w:lineRule="auto"/>
        <w:contextualSpacing/>
      </w:pPr>
      <w:r>
        <w:rPr>
          <w:color w:val="000000"/>
        </w:rPr>
        <w:t>If the subject was seriously injured or admitted to a medical facility:</w:t>
      </w:r>
    </w:p>
    <w:p w14:paraId="493D1FD7" w14:textId="77777777" w:rsidR="00CD3638" w:rsidRDefault="00CD3638" w:rsidP="00CD3638">
      <w:pPr>
        <w:numPr>
          <w:ilvl w:val="4"/>
          <w:numId w:val="3"/>
        </w:numPr>
        <w:pBdr>
          <w:top w:val="nil"/>
          <w:left w:val="nil"/>
          <w:bottom w:val="nil"/>
          <w:right w:val="nil"/>
          <w:between w:val="nil"/>
        </w:pBdr>
        <w:tabs>
          <w:tab w:val="left" w:pos="1170"/>
        </w:tabs>
        <w:spacing w:after="0" w:line="240" w:lineRule="auto"/>
        <w:contextualSpacing/>
      </w:pPr>
      <w:r>
        <w:rPr>
          <w:color w:val="000000"/>
        </w:rPr>
        <w:t>What were the nature and severity of the injuries?</w:t>
      </w:r>
    </w:p>
    <w:p w14:paraId="48FB5A7D" w14:textId="77777777" w:rsidR="00CD3638" w:rsidRDefault="00CD3638" w:rsidP="00CD3638">
      <w:pPr>
        <w:numPr>
          <w:ilvl w:val="4"/>
          <w:numId w:val="3"/>
        </w:numPr>
        <w:pBdr>
          <w:top w:val="nil"/>
          <w:left w:val="nil"/>
          <w:bottom w:val="nil"/>
          <w:right w:val="nil"/>
          <w:between w:val="nil"/>
        </w:pBdr>
        <w:tabs>
          <w:tab w:val="left" w:pos="1170"/>
        </w:tabs>
        <w:spacing w:after="0" w:line="240" w:lineRule="auto"/>
        <w:contextualSpacing/>
      </w:pPr>
      <w:r>
        <w:rPr>
          <w:color w:val="000000"/>
        </w:rPr>
        <w:t>Were the injuries consistent with the incident as described by the involved officer(s)?</w:t>
      </w:r>
    </w:p>
    <w:p w14:paraId="6DCB5003"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In the event of death, consult with the coroner or medical examiner at the scene and at, or subsequent to, the autopsy.</w:t>
      </w:r>
    </w:p>
    <w:p w14:paraId="2BC984CB"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Prepare a summary report regarding the nature of the officer-involved shooting and include the involved officers’ use-of-force reports, where applicable, for submission to the chief executive officer.</w:t>
      </w:r>
    </w:p>
    <w:p w14:paraId="6CF82367" w14:textId="77777777" w:rsidR="00CD3638" w:rsidRDefault="00CD3638" w:rsidP="00CD3638">
      <w:pPr>
        <w:numPr>
          <w:ilvl w:val="1"/>
          <w:numId w:val="3"/>
        </w:numPr>
        <w:pBdr>
          <w:top w:val="nil"/>
          <w:left w:val="nil"/>
          <w:bottom w:val="nil"/>
          <w:right w:val="nil"/>
          <w:between w:val="nil"/>
        </w:pBdr>
        <w:tabs>
          <w:tab w:val="left" w:pos="1170"/>
        </w:tabs>
        <w:spacing w:after="0" w:line="240" w:lineRule="auto"/>
        <w:contextualSpacing/>
      </w:pPr>
      <w:r>
        <w:rPr>
          <w:color w:val="000000"/>
        </w:rPr>
        <w:t>Administrative Investigation</w:t>
      </w:r>
    </w:p>
    <w:p w14:paraId="06732773" w14:textId="77777777" w:rsidR="00CD3638" w:rsidRDefault="00CD3638" w:rsidP="00CD3638">
      <w:pPr>
        <w:pBdr>
          <w:top w:val="nil"/>
          <w:left w:val="nil"/>
          <w:bottom w:val="nil"/>
          <w:right w:val="nil"/>
          <w:between w:val="nil"/>
        </w:pBdr>
        <w:spacing w:after="0" w:line="240" w:lineRule="auto"/>
        <w:ind w:left="1080"/>
        <w:rPr>
          <w:color w:val="000000"/>
        </w:rPr>
      </w:pPr>
      <w:r>
        <w:rPr>
          <w:color w:val="000000"/>
        </w:rPr>
        <w:t>The goal of the administrative investigation is to determine whether violations of agency policy, procedures, rules, or training occurred and, if so, whether disciplinary action should be recommended or modifications to policy, procedures, or training considered.</w:t>
      </w:r>
      <w:r>
        <w:rPr>
          <w:color w:val="000000"/>
          <w:vertAlign w:val="superscript"/>
        </w:rPr>
        <w:footnoteReference w:id="9"/>
      </w:r>
    </w:p>
    <w:p w14:paraId="0ABD122A"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Criminal investigators shall not be present during administrative questioning, and any information gained as a result of administrative interviews cannot be shared with criminal investigators.</w:t>
      </w:r>
    </w:p>
    <w:p w14:paraId="126E8F41"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All interviews should be audio- and preferably video-recorded.</w:t>
      </w:r>
    </w:p>
    <w:p w14:paraId="367A7AB8"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 xml:space="preserve">Investigators shall be trained in and </w:t>
      </w:r>
      <w:proofErr w:type="gramStart"/>
      <w:r>
        <w:rPr>
          <w:color w:val="000000"/>
        </w:rPr>
        <w:t>take into account</w:t>
      </w:r>
      <w:proofErr w:type="gramEnd"/>
      <w:r>
        <w:rPr>
          <w:color w:val="000000"/>
        </w:rPr>
        <w:t xml:space="preserve"> symptoms of post-traumatic stress during involved officer interviews, such as time and space distortions, confusion, and hearing and visual distortions associated with recalling details of the incident, as well as emotional impairment during questioning. </w:t>
      </w:r>
    </w:p>
    <w:p w14:paraId="13C2B0F9" w14:textId="77777777" w:rsidR="00CD3638" w:rsidRPr="00D3407F" w:rsidRDefault="00CD3638" w:rsidP="00CD3638">
      <w:pPr>
        <w:numPr>
          <w:ilvl w:val="2"/>
          <w:numId w:val="3"/>
        </w:numPr>
        <w:pBdr>
          <w:top w:val="nil"/>
          <w:left w:val="nil"/>
          <w:bottom w:val="nil"/>
          <w:right w:val="nil"/>
          <w:between w:val="nil"/>
        </w:pBdr>
        <w:tabs>
          <w:tab w:val="left" w:pos="1170"/>
        </w:tabs>
        <w:spacing w:after="0" w:line="240" w:lineRule="auto"/>
        <w:contextualSpacing/>
      </w:pPr>
      <w:r>
        <w:rPr>
          <w:color w:val="000000"/>
        </w:rPr>
        <w:t>As appropriate, involved officers who discharged their weapons or used deadly force should be placed on mandatory leave with pay or on administrative assignment.</w:t>
      </w:r>
    </w:p>
    <w:p w14:paraId="2F0C08EA" w14:textId="77777777" w:rsidR="00CD3638" w:rsidRDefault="00CD3638" w:rsidP="00CD3638">
      <w:pPr>
        <w:numPr>
          <w:ilvl w:val="1"/>
          <w:numId w:val="3"/>
        </w:numPr>
        <w:pBdr>
          <w:top w:val="nil"/>
          <w:left w:val="nil"/>
          <w:bottom w:val="nil"/>
          <w:right w:val="nil"/>
          <w:between w:val="nil"/>
        </w:pBdr>
        <w:tabs>
          <w:tab w:val="left" w:pos="1170"/>
        </w:tabs>
        <w:spacing w:after="0" w:line="240" w:lineRule="auto"/>
        <w:contextualSpacing/>
      </w:pPr>
      <w:r>
        <w:t>Training</w:t>
      </w:r>
    </w:p>
    <w:p w14:paraId="7BBEC548" w14:textId="77777777" w:rsidR="00CD3638" w:rsidRDefault="00CD3638" w:rsidP="00CD3638">
      <w:pPr>
        <w:pBdr>
          <w:top w:val="nil"/>
          <w:left w:val="nil"/>
          <w:bottom w:val="nil"/>
          <w:right w:val="nil"/>
          <w:between w:val="nil"/>
        </w:pBdr>
        <w:tabs>
          <w:tab w:val="left" w:pos="1170"/>
        </w:tabs>
        <w:spacing w:after="0" w:line="240" w:lineRule="auto"/>
        <w:ind w:left="1080"/>
        <w:contextualSpacing/>
      </w:pPr>
      <w:r>
        <w:t>All officers should receive initial and regular training regarding</w:t>
      </w:r>
    </w:p>
    <w:p w14:paraId="60A357E9"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t>agency policy and applicable laws regarding the investigation of officer-involved shootings;</w:t>
      </w:r>
    </w:p>
    <w:p w14:paraId="7570701D" w14:textId="77777777" w:rsidR="00CD3638" w:rsidRDefault="00CD3638" w:rsidP="00CD3638">
      <w:pPr>
        <w:numPr>
          <w:ilvl w:val="2"/>
          <w:numId w:val="3"/>
        </w:numPr>
        <w:pBdr>
          <w:top w:val="nil"/>
          <w:left w:val="nil"/>
          <w:bottom w:val="nil"/>
          <w:right w:val="nil"/>
          <w:between w:val="nil"/>
        </w:pBdr>
        <w:tabs>
          <w:tab w:val="left" w:pos="1170"/>
        </w:tabs>
        <w:spacing w:after="0" w:line="240" w:lineRule="auto"/>
        <w:contextualSpacing/>
      </w:pPr>
      <w:r>
        <w:lastRenderedPageBreak/>
        <w:t>potential negative emotional, psychological, and physical reactions following officer-involved shootings and related available resources;</w:t>
      </w:r>
      <w:r>
        <w:rPr>
          <w:rStyle w:val="FootnoteReference"/>
        </w:rPr>
        <w:footnoteReference w:id="10"/>
      </w:r>
      <w:r>
        <w:t xml:space="preserve"> and</w:t>
      </w:r>
    </w:p>
    <w:p w14:paraId="53D6C598" w14:textId="758A0D01" w:rsidR="00BE7EA6" w:rsidRPr="007A5E36" w:rsidRDefault="00CD3638" w:rsidP="00CD3638">
      <w:pPr>
        <w:numPr>
          <w:ilvl w:val="2"/>
          <w:numId w:val="3"/>
        </w:numPr>
        <w:pBdr>
          <w:top w:val="nil"/>
          <w:left w:val="nil"/>
          <w:bottom w:val="nil"/>
          <w:right w:val="nil"/>
          <w:between w:val="nil"/>
        </w:pBdr>
        <w:tabs>
          <w:tab w:val="left" w:pos="1170"/>
        </w:tabs>
        <w:spacing w:after="0" w:line="240" w:lineRule="auto"/>
        <w:contextualSpacing/>
        <w:rPr>
          <w:color w:val="000000"/>
          <w:sz w:val="22"/>
          <w:szCs w:val="28"/>
        </w:rPr>
      </w:pPr>
      <w:r>
        <w:t>what to expect following an officer-involved shooting.</w:t>
      </w:r>
    </w:p>
    <w:p w14:paraId="62EE8E55" w14:textId="5F072DD2" w:rsidR="00FB0C2A" w:rsidRDefault="00FB0C2A" w:rsidP="009B5428">
      <w:pPr>
        <w:pStyle w:val="ListParagraph"/>
        <w:spacing w:after="0" w:line="240" w:lineRule="auto"/>
        <w:ind w:left="1440"/>
        <w:rPr>
          <w:rFonts w:cs="Times New Roman"/>
          <w:szCs w:val="24"/>
        </w:rPr>
      </w:pPr>
    </w:p>
    <w:p w14:paraId="53191FFA" w14:textId="77777777" w:rsidR="00FB0C2A" w:rsidRPr="00FB0C2A" w:rsidRDefault="00FB0C2A" w:rsidP="009B5428">
      <w:pPr>
        <w:pStyle w:val="ListParagraph"/>
        <w:spacing w:after="0" w:line="240" w:lineRule="auto"/>
        <w:ind w:left="0"/>
        <w:rPr>
          <w:rFonts w:cs="Times New Roman"/>
          <w:sz w:val="20"/>
          <w:szCs w:val="24"/>
        </w:rPr>
      </w:pPr>
      <w:r w:rsidRPr="00FB0C2A">
        <w:rPr>
          <w:rFonts w:cs="Times New Roman"/>
          <w:sz w:val="20"/>
          <w:szCs w:val="24"/>
        </w:rPr>
        <w:t>Every effort has been made to ensure that this document incorporates the most current information and contemporary professional judgment on this issue. Readers outside of the United States should note that, while this document p</w:t>
      </w:r>
      <w:bookmarkStart w:id="3" w:name="_GoBack"/>
      <w:bookmarkEnd w:id="3"/>
      <w:r w:rsidRPr="00FB0C2A">
        <w:rPr>
          <w:rFonts w:cs="Times New Roman"/>
          <w:sz w:val="20"/>
          <w:szCs w:val="24"/>
        </w:rPr>
        <w:t xml:space="preserve">romotes procedures reflective of a democratic society, its legal basis follows United States Supreme Court rulings and other federal laws and statutes.  </w:t>
      </w:r>
    </w:p>
    <w:p w14:paraId="58F422B7" w14:textId="77777777" w:rsidR="00FB0C2A" w:rsidRPr="00FB0C2A" w:rsidRDefault="00FB0C2A" w:rsidP="009B5428">
      <w:pPr>
        <w:pStyle w:val="ListParagraph"/>
        <w:spacing w:after="0" w:line="240" w:lineRule="auto"/>
        <w:ind w:left="0"/>
        <w:rPr>
          <w:rFonts w:cs="Times New Roman"/>
          <w:sz w:val="20"/>
          <w:szCs w:val="24"/>
        </w:rPr>
      </w:pPr>
    </w:p>
    <w:p w14:paraId="05EC98C2" w14:textId="70098E3E" w:rsidR="00FB0C2A" w:rsidRPr="00FB0C2A" w:rsidRDefault="00CF00EA" w:rsidP="00CF00EA">
      <w:pPr>
        <w:pStyle w:val="ListParagraph"/>
        <w:spacing w:after="0" w:line="240" w:lineRule="auto"/>
        <w:ind w:left="0"/>
        <w:rPr>
          <w:rFonts w:cs="Times New Roman"/>
          <w:sz w:val="20"/>
          <w:szCs w:val="24"/>
        </w:rPr>
      </w:pPr>
      <w:r w:rsidRPr="00CF00EA">
        <w:rPr>
          <w:rFonts w:cs="Times New Roman"/>
          <w:sz w:val="20"/>
          <w:szCs w:val="24"/>
        </w:rPr>
        <w:t>Law enforcement administrators should be cautioned that each law enforcement agency operates in a unique environment of</w:t>
      </w:r>
      <w:r>
        <w:rPr>
          <w:rFonts w:cs="Times New Roman"/>
          <w:sz w:val="20"/>
          <w:szCs w:val="24"/>
        </w:rPr>
        <w:t xml:space="preserve"> </w:t>
      </w:r>
      <w:r w:rsidRPr="00CF00EA">
        <w:rPr>
          <w:rFonts w:cs="Times New Roman"/>
          <w:sz w:val="20"/>
          <w:szCs w:val="24"/>
        </w:rPr>
        <w:t>court rulings, state laws, local ordinances, regulations, judicial and administrative decisions and collective bargaining agreements</w:t>
      </w:r>
      <w:r>
        <w:rPr>
          <w:rFonts w:cs="Times New Roman"/>
          <w:sz w:val="20"/>
          <w:szCs w:val="24"/>
        </w:rPr>
        <w:t xml:space="preserve"> </w:t>
      </w:r>
      <w:r w:rsidRPr="00CF00EA">
        <w:rPr>
          <w:rFonts w:cs="Times New Roman"/>
          <w:sz w:val="20"/>
          <w:szCs w:val="24"/>
        </w:rPr>
        <w:t xml:space="preserve">that must be </w:t>
      </w:r>
      <w:proofErr w:type="gramStart"/>
      <w:r w:rsidRPr="00CF00EA">
        <w:rPr>
          <w:rFonts w:cs="Times New Roman"/>
          <w:sz w:val="20"/>
          <w:szCs w:val="24"/>
        </w:rPr>
        <w:t>considered, and</w:t>
      </w:r>
      <w:proofErr w:type="gramEnd"/>
      <w:r w:rsidRPr="00CF00EA">
        <w:rPr>
          <w:rFonts w:cs="Times New Roman"/>
          <w:sz w:val="20"/>
          <w:szCs w:val="24"/>
        </w:rPr>
        <w:t xml:space="preserve"> should therefore consult its legal advisor before implementing any policy.</w:t>
      </w:r>
    </w:p>
    <w:p w14:paraId="0D15F60B" w14:textId="77777777" w:rsidR="00FB0C2A" w:rsidRPr="00FB0C2A" w:rsidRDefault="00FB0C2A" w:rsidP="009B5428">
      <w:pPr>
        <w:pStyle w:val="ListParagraph"/>
        <w:spacing w:after="0" w:line="240" w:lineRule="auto"/>
        <w:ind w:left="0"/>
        <w:rPr>
          <w:rFonts w:cs="Times New Roman"/>
          <w:sz w:val="20"/>
          <w:szCs w:val="24"/>
        </w:rPr>
      </w:pPr>
    </w:p>
    <w:p w14:paraId="3175BEB0" w14:textId="0B1DEF09" w:rsidR="00FB0C2A" w:rsidRPr="00FB0C2A" w:rsidRDefault="00FB0C2A" w:rsidP="009B5428">
      <w:pPr>
        <w:pStyle w:val="ListParagraph"/>
        <w:spacing w:after="0" w:line="240" w:lineRule="auto"/>
        <w:ind w:left="0"/>
        <w:rPr>
          <w:rFonts w:cs="Times New Roman"/>
          <w:sz w:val="20"/>
          <w:szCs w:val="24"/>
        </w:rPr>
      </w:pPr>
      <w:r w:rsidRPr="00FB0C2A">
        <w:rPr>
          <w:rFonts w:cs="Times New Roman"/>
          <w:sz w:val="20"/>
          <w:szCs w:val="24"/>
        </w:rPr>
        <w:t>This document is not intended to be a national standard.</w:t>
      </w:r>
    </w:p>
    <w:p w14:paraId="1667E033" w14:textId="5C1695C9" w:rsidR="00FB0C2A" w:rsidRDefault="00FB0C2A" w:rsidP="009B5428">
      <w:pPr>
        <w:pStyle w:val="ListParagraph"/>
        <w:spacing w:after="0" w:line="240" w:lineRule="auto"/>
        <w:ind w:left="0"/>
        <w:rPr>
          <w:rFonts w:cs="Times New Roman"/>
          <w:sz w:val="22"/>
          <w:szCs w:val="24"/>
        </w:rPr>
      </w:pPr>
    </w:p>
    <w:p w14:paraId="697D350E" w14:textId="35BFB1E8" w:rsidR="00FB0C2A" w:rsidRPr="00FB0C2A" w:rsidRDefault="00FB0C2A" w:rsidP="009B5428">
      <w:pPr>
        <w:pStyle w:val="ListParagraph"/>
        <w:spacing w:after="0" w:line="240" w:lineRule="auto"/>
        <w:ind w:left="0"/>
        <w:rPr>
          <w:rFonts w:cs="Times New Roman"/>
          <w:sz w:val="20"/>
          <w:szCs w:val="24"/>
        </w:rPr>
      </w:pPr>
      <w:r w:rsidRPr="00FB0C2A">
        <w:rPr>
          <w:rFonts w:cs="Times New Roman"/>
          <w:sz w:val="20"/>
          <w:szCs w:val="24"/>
        </w:rPr>
        <w:t>© Copyright 201</w:t>
      </w:r>
      <w:r w:rsidR="00CF00EA">
        <w:rPr>
          <w:rFonts w:cs="Times New Roman"/>
          <w:sz w:val="20"/>
          <w:szCs w:val="24"/>
        </w:rPr>
        <w:t>9</w:t>
      </w:r>
      <w:r w:rsidRPr="00FB0C2A">
        <w:rPr>
          <w:rFonts w:cs="Times New Roman"/>
          <w:sz w:val="20"/>
          <w:szCs w:val="24"/>
        </w:rPr>
        <w:t>. Departments are encouraged to use this policy to establish one customized to their agency and jurisdiction.  However, copyright is held by the International Association of Chiefs of Police, Alexandria, Virginia U.S.A. All rights reserved under both international and Pan-American copyright conventions. Further dissemination of this materi</w:t>
      </w:r>
      <w:r w:rsidR="00993119">
        <w:rPr>
          <w:rFonts w:cs="Times New Roman"/>
          <w:sz w:val="20"/>
          <w:szCs w:val="24"/>
        </w:rPr>
        <w:t xml:space="preserve">al is prohibited without prior </w:t>
      </w:r>
      <w:r w:rsidRPr="00FB0C2A">
        <w:rPr>
          <w:rFonts w:cs="Times New Roman"/>
          <w:sz w:val="20"/>
          <w:szCs w:val="24"/>
        </w:rPr>
        <w:t>written consent of the copyright holder.</w:t>
      </w:r>
    </w:p>
    <w:sectPr w:rsidR="00FB0C2A" w:rsidRPr="00FB0C2A" w:rsidSect="00003477">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11E3A" w14:textId="77777777" w:rsidR="00C1494B" w:rsidRDefault="00C1494B" w:rsidP="002354AC">
      <w:pPr>
        <w:spacing w:after="0" w:line="240" w:lineRule="auto"/>
      </w:pPr>
      <w:r>
        <w:separator/>
      </w:r>
    </w:p>
  </w:endnote>
  <w:endnote w:type="continuationSeparator" w:id="0">
    <w:p w14:paraId="668877B2" w14:textId="77777777" w:rsidR="00C1494B" w:rsidRDefault="00C1494B" w:rsidP="002354AC">
      <w:pPr>
        <w:spacing w:after="0" w:line="240" w:lineRule="auto"/>
      </w:pPr>
      <w:r>
        <w:continuationSeparator/>
      </w:r>
    </w:p>
  </w:endnote>
  <w:endnote w:type="continuationNotice" w:id="1">
    <w:p w14:paraId="62E9E64E" w14:textId="77777777" w:rsidR="00C1494B" w:rsidRDefault="00C14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4990"/>
      <w:docPartObj>
        <w:docPartGallery w:val="Page Numbers (Bottom of Page)"/>
        <w:docPartUnique/>
      </w:docPartObj>
    </w:sdtPr>
    <w:sdtEndPr>
      <w:rPr>
        <w:noProof/>
      </w:rPr>
    </w:sdtEndPr>
    <w:sdtContent>
      <w:p w14:paraId="6AC6C0E6" w14:textId="42C5F5C0" w:rsidR="00353368" w:rsidRDefault="00353368">
        <w:pPr>
          <w:pStyle w:val="Footer"/>
          <w:jc w:val="right"/>
        </w:pPr>
        <w:r>
          <w:fldChar w:fldCharType="begin"/>
        </w:r>
        <w:r>
          <w:instrText xml:space="preserve"> PAGE   \* MERGEFORMAT </w:instrText>
        </w:r>
        <w:r>
          <w:fldChar w:fldCharType="separate"/>
        </w:r>
        <w:r w:rsidR="00C907C3">
          <w:rPr>
            <w:noProof/>
          </w:rPr>
          <w:t>5</w:t>
        </w:r>
        <w:r>
          <w:rPr>
            <w:noProof/>
          </w:rPr>
          <w:fldChar w:fldCharType="end"/>
        </w:r>
      </w:p>
    </w:sdtContent>
  </w:sdt>
  <w:p w14:paraId="65E332BC" w14:textId="77777777" w:rsidR="00205C63" w:rsidRDefault="00205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8F04" w14:textId="77777777" w:rsidR="00C1494B" w:rsidRDefault="00C1494B" w:rsidP="002354AC">
      <w:pPr>
        <w:spacing w:after="0" w:line="240" w:lineRule="auto"/>
      </w:pPr>
      <w:r>
        <w:separator/>
      </w:r>
    </w:p>
  </w:footnote>
  <w:footnote w:type="continuationSeparator" w:id="0">
    <w:p w14:paraId="0CA00343" w14:textId="77777777" w:rsidR="00C1494B" w:rsidRDefault="00C1494B" w:rsidP="002354AC">
      <w:pPr>
        <w:spacing w:after="0" w:line="240" w:lineRule="auto"/>
      </w:pPr>
      <w:r>
        <w:continuationSeparator/>
      </w:r>
    </w:p>
  </w:footnote>
  <w:footnote w:type="continuationNotice" w:id="1">
    <w:p w14:paraId="1D41B17C" w14:textId="77777777" w:rsidR="00C1494B" w:rsidRDefault="00C1494B">
      <w:pPr>
        <w:spacing w:after="0" w:line="240" w:lineRule="auto"/>
      </w:pPr>
    </w:p>
  </w:footnote>
  <w:footnote w:id="2">
    <w:p w14:paraId="43AB2964" w14:textId="77777777" w:rsidR="00941A82" w:rsidRDefault="00941A82" w:rsidP="00941A82">
      <w:pPr>
        <w:pBdr>
          <w:top w:val="nil"/>
          <w:left w:val="nil"/>
          <w:bottom w:val="nil"/>
          <w:right w:val="nil"/>
          <w:between w:val="nil"/>
        </w:pBdr>
        <w:spacing w:after="0" w:line="240" w:lineRule="auto"/>
        <w:rPr>
          <w:color w:val="000000"/>
          <w:sz w:val="20"/>
          <w:szCs w:val="20"/>
        </w:rPr>
      </w:pPr>
      <w:r w:rsidRPr="009173A1">
        <w:rPr>
          <w:sz w:val="20"/>
          <w:szCs w:val="20"/>
          <w:vertAlign w:val="superscript"/>
        </w:rPr>
        <w:footnoteRef/>
      </w:r>
      <w:r w:rsidRPr="009173A1">
        <w:rPr>
          <w:color w:val="000000"/>
          <w:sz w:val="20"/>
          <w:szCs w:val="20"/>
        </w:rPr>
        <w:t xml:space="preserve"> </w:t>
      </w:r>
      <w:r>
        <w:rPr>
          <w:color w:val="000000"/>
          <w:sz w:val="20"/>
          <w:szCs w:val="20"/>
        </w:rPr>
        <w:t>The investigation of officer-involved shootings and other serious incidents shall normally be conducted in two separate parts and by separate authorities—a criminal investigation and an administrative investigation. This discussion focuses on the administrative investigation.</w:t>
      </w:r>
    </w:p>
  </w:footnote>
  <w:footnote w:id="3">
    <w:p w14:paraId="4C21E4F6" w14:textId="77777777" w:rsidR="00CD3638" w:rsidRPr="00CD3638" w:rsidRDefault="00CD3638" w:rsidP="00CD3638">
      <w:pPr>
        <w:pBdr>
          <w:top w:val="nil"/>
          <w:left w:val="nil"/>
          <w:bottom w:val="nil"/>
          <w:right w:val="nil"/>
          <w:between w:val="nil"/>
        </w:pBdr>
        <w:spacing w:after="0" w:line="240" w:lineRule="auto"/>
        <w:rPr>
          <w:color w:val="000000"/>
          <w:sz w:val="20"/>
          <w:szCs w:val="20"/>
        </w:rPr>
      </w:pPr>
      <w:r w:rsidRPr="009173A1">
        <w:rPr>
          <w:sz w:val="20"/>
          <w:szCs w:val="20"/>
          <w:vertAlign w:val="superscript"/>
        </w:rPr>
        <w:footnoteRef/>
      </w:r>
      <w:r w:rsidRPr="009173A1">
        <w:rPr>
          <w:color w:val="000000"/>
          <w:sz w:val="20"/>
          <w:szCs w:val="20"/>
        </w:rPr>
        <w:t xml:space="preserve"> </w:t>
      </w:r>
      <w:r>
        <w:rPr>
          <w:color w:val="000000"/>
          <w:sz w:val="20"/>
          <w:szCs w:val="20"/>
        </w:rPr>
        <w:t xml:space="preserve">See the IACP Policy Center document on Incident Command available at </w:t>
      </w:r>
      <w:hyperlink r:id="rId1" w:history="1">
        <w:r w:rsidRPr="00CD3638">
          <w:rPr>
            <w:rStyle w:val="Hyperlink"/>
            <w:sz w:val="20"/>
            <w:szCs w:val="20"/>
          </w:rPr>
          <w:t>https://www.theiacp.org/resources/policy-center-resource/incident-command</w:t>
        </w:r>
      </w:hyperlink>
      <w:r w:rsidRPr="00CD3638">
        <w:rPr>
          <w:color w:val="000000"/>
          <w:sz w:val="20"/>
          <w:szCs w:val="20"/>
        </w:rPr>
        <w:t xml:space="preserve">. </w:t>
      </w:r>
    </w:p>
  </w:footnote>
  <w:footnote w:id="4">
    <w:p w14:paraId="4B59861C" w14:textId="77777777" w:rsidR="00CD3638" w:rsidRDefault="00CD3638" w:rsidP="00CD3638">
      <w:pPr>
        <w:pBdr>
          <w:top w:val="nil"/>
          <w:left w:val="nil"/>
          <w:bottom w:val="nil"/>
          <w:right w:val="nil"/>
          <w:between w:val="nil"/>
        </w:pBdr>
        <w:spacing w:after="0" w:line="240" w:lineRule="auto"/>
        <w:rPr>
          <w:color w:val="000000"/>
          <w:sz w:val="20"/>
          <w:szCs w:val="20"/>
        </w:rPr>
      </w:pPr>
      <w:r w:rsidRPr="009173A1">
        <w:rPr>
          <w:sz w:val="20"/>
          <w:szCs w:val="20"/>
          <w:vertAlign w:val="superscript"/>
        </w:rPr>
        <w:footnoteRef/>
      </w:r>
      <w:r w:rsidRPr="009173A1">
        <w:rPr>
          <w:color w:val="000000"/>
          <w:sz w:val="20"/>
          <w:szCs w:val="20"/>
        </w:rPr>
        <w:t xml:space="preserve"> </w:t>
      </w:r>
      <w:r>
        <w:rPr>
          <w:color w:val="000000"/>
          <w:sz w:val="20"/>
          <w:szCs w:val="20"/>
        </w:rPr>
        <w:t>For the purposes of this document, the term subject is used to describe any individual who has contact with law enforcement officers and may include criminal suspects.</w:t>
      </w:r>
    </w:p>
  </w:footnote>
  <w:footnote w:id="5">
    <w:p w14:paraId="447ACAB8" w14:textId="77777777" w:rsidR="00CD3638" w:rsidRDefault="00CD3638" w:rsidP="00CD3638">
      <w:pPr>
        <w:pBdr>
          <w:top w:val="nil"/>
          <w:left w:val="nil"/>
          <w:bottom w:val="nil"/>
          <w:right w:val="nil"/>
          <w:between w:val="nil"/>
        </w:pBdr>
        <w:spacing w:after="0" w:line="240" w:lineRule="auto"/>
        <w:rPr>
          <w:color w:val="000000"/>
          <w:sz w:val="20"/>
          <w:szCs w:val="20"/>
        </w:rPr>
      </w:pPr>
      <w:r w:rsidRPr="009173A1">
        <w:rPr>
          <w:sz w:val="20"/>
          <w:szCs w:val="20"/>
          <w:vertAlign w:val="superscript"/>
        </w:rPr>
        <w:footnoteRef/>
      </w:r>
      <w:r w:rsidRPr="009173A1">
        <w:rPr>
          <w:color w:val="000000"/>
          <w:sz w:val="20"/>
          <w:szCs w:val="20"/>
        </w:rPr>
        <w:t xml:space="preserve"> </w:t>
      </w:r>
      <w:r>
        <w:rPr>
          <w:color w:val="000000"/>
          <w:sz w:val="20"/>
          <w:szCs w:val="20"/>
        </w:rPr>
        <w:t>Note that the term “office of professional standards” is used in this document to indicate the designated employee(s) or unit, which may be external to the agency, with primary responsibility for addressing internal matters within the agency. This may also be known as internal affairs or professional responsibility.</w:t>
      </w:r>
    </w:p>
  </w:footnote>
  <w:footnote w:id="6">
    <w:p w14:paraId="35BFD9EC" w14:textId="77777777" w:rsidR="00CD3638" w:rsidRDefault="00CD3638" w:rsidP="00CD3638">
      <w:pPr>
        <w:pBdr>
          <w:top w:val="nil"/>
          <w:left w:val="nil"/>
          <w:bottom w:val="nil"/>
          <w:right w:val="nil"/>
          <w:between w:val="nil"/>
        </w:pBdr>
        <w:spacing w:after="0" w:line="240" w:lineRule="auto"/>
        <w:rPr>
          <w:color w:val="000000"/>
          <w:sz w:val="20"/>
          <w:szCs w:val="20"/>
        </w:rPr>
      </w:pPr>
      <w:r w:rsidRPr="009173A1">
        <w:rPr>
          <w:sz w:val="20"/>
          <w:vertAlign w:val="superscript"/>
        </w:rPr>
        <w:footnoteRef/>
      </w:r>
      <w:r>
        <w:rPr>
          <w:color w:val="000000"/>
          <w:sz w:val="20"/>
          <w:szCs w:val="20"/>
        </w:rPr>
        <w:t xml:space="preserve"> See the IACP Policy Center documents on Firearm Recovery available at </w:t>
      </w:r>
      <w:hyperlink r:id="rId2" w:history="1">
        <w:r w:rsidRPr="00CD3638">
          <w:rPr>
            <w:rStyle w:val="Hyperlink"/>
            <w:sz w:val="20"/>
            <w:szCs w:val="20"/>
          </w:rPr>
          <w:t>https://www.theiacp.org/resources/policy-center-resource/firearm-recovery</w:t>
        </w:r>
      </w:hyperlink>
      <w:r w:rsidRPr="00CD3638">
        <w:rPr>
          <w:color w:val="000000"/>
          <w:sz w:val="20"/>
          <w:szCs w:val="20"/>
        </w:rPr>
        <w:t>.</w:t>
      </w:r>
      <w:r>
        <w:rPr>
          <w:color w:val="000000"/>
          <w:sz w:val="20"/>
          <w:szCs w:val="20"/>
        </w:rPr>
        <w:t xml:space="preserve"> </w:t>
      </w:r>
    </w:p>
  </w:footnote>
  <w:footnote w:id="7">
    <w:p w14:paraId="1C180DDA" w14:textId="77777777" w:rsidR="00CD3638" w:rsidRPr="00CD3638" w:rsidRDefault="00CD3638" w:rsidP="00CD3638">
      <w:pPr>
        <w:pBdr>
          <w:top w:val="nil"/>
          <w:left w:val="nil"/>
          <w:bottom w:val="nil"/>
          <w:right w:val="nil"/>
          <w:between w:val="nil"/>
        </w:pBdr>
        <w:spacing w:after="0" w:line="240" w:lineRule="auto"/>
        <w:rPr>
          <w:color w:val="000000"/>
          <w:sz w:val="20"/>
          <w:szCs w:val="20"/>
        </w:rPr>
      </w:pPr>
      <w:r w:rsidRPr="009173A1">
        <w:rPr>
          <w:sz w:val="22"/>
          <w:vertAlign w:val="superscript"/>
        </w:rPr>
        <w:footnoteRef/>
      </w:r>
      <w:r>
        <w:rPr>
          <w:color w:val="000000"/>
          <w:sz w:val="20"/>
          <w:szCs w:val="20"/>
        </w:rPr>
        <w:t xml:space="preserve"> See the IACP Policy Center document on Line-of-Duty Deaths and Serious Injuries available at </w:t>
      </w:r>
      <w:hyperlink r:id="rId3" w:history="1">
        <w:r w:rsidRPr="00CD3638">
          <w:rPr>
            <w:rStyle w:val="Hyperlink"/>
            <w:sz w:val="20"/>
            <w:szCs w:val="20"/>
          </w:rPr>
          <w:t>https://www.theiacp.org/resources/policy-center-resource/line-of-duty-deaths-and-serious-injury</w:t>
        </w:r>
      </w:hyperlink>
      <w:r w:rsidRPr="00CD3638">
        <w:rPr>
          <w:color w:val="000000"/>
          <w:sz w:val="20"/>
          <w:szCs w:val="20"/>
        </w:rPr>
        <w:t xml:space="preserve">. </w:t>
      </w:r>
    </w:p>
  </w:footnote>
  <w:footnote w:id="8">
    <w:p w14:paraId="61D812E0" w14:textId="77777777" w:rsidR="00CD3638" w:rsidRPr="00CD3638" w:rsidRDefault="00CD3638" w:rsidP="00CD3638">
      <w:pPr>
        <w:pBdr>
          <w:top w:val="nil"/>
          <w:left w:val="nil"/>
          <w:bottom w:val="nil"/>
          <w:right w:val="nil"/>
          <w:between w:val="nil"/>
        </w:pBdr>
        <w:spacing w:after="0" w:line="240" w:lineRule="auto"/>
        <w:rPr>
          <w:color w:val="000000"/>
          <w:sz w:val="20"/>
          <w:szCs w:val="20"/>
        </w:rPr>
      </w:pPr>
      <w:r w:rsidRPr="00CD3638">
        <w:rPr>
          <w:sz w:val="20"/>
          <w:szCs w:val="20"/>
          <w:vertAlign w:val="superscript"/>
        </w:rPr>
        <w:footnoteRef/>
      </w:r>
      <w:r w:rsidRPr="00CD3638">
        <w:rPr>
          <w:color w:val="000000"/>
          <w:sz w:val="20"/>
          <w:szCs w:val="20"/>
        </w:rPr>
        <w:t xml:space="preserve"> See the IACP Policy Center documents on Death Notification and Line-of-Duty Deaths available at </w:t>
      </w:r>
      <w:hyperlink r:id="rId4" w:history="1">
        <w:r w:rsidRPr="00CD3638">
          <w:rPr>
            <w:rStyle w:val="Hyperlink"/>
            <w:sz w:val="20"/>
            <w:szCs w:val="20"/>
          </w:rPr>
          <w:t>https://www.theiacp.org/policycenter</w:t>
        </w:r>
      </w:hyperlink>
      <w:r w:rsidRPr="00CD3638">
        <w:rPr>
          <w:color w:val="000000"/>
          <w:sz w:val="20"/>
          <w:szCs w:val="20"/>
        </w:rPr>
        <w:t>.</w:t>
      </w:r>
    </w:p>
  </w:footnote>
  <w:footnote w:id="9">
    <w:p w14:paraId="3958FB6F" w14:textId="77777777" w:rsidR="00CD3638" w:rsidRPr="00CD3638" w:rsidRDefault="00CD3638" w:rsidP="00CD3638">
      <w:pPr>
        <w:pBdr>
          <w:top w:val="nil"/>
          <w:left w:val="nil"/>
          <w:bottom w:val="nil"/>
          <w:right w:val="nil"/>
          <w:between w:val="nil"/>
        </w:pBdr>
        <w:spacing w:after="0" w:line="240" w:lineRule="auto"/>
        <w:rPr>
          <w:color w:val="000000"/>
          <w:sz w:val="20"/>
          <w:szCs w:val="20"/>
        </w:rPr>
      </w:pPr>
      <w:r w:rsidRPr="009173A1">
        <w:rPr>
          <w:sz w:val="20"/>
          <w:vertAlign w:val="superscript"/>
        </w:rPr>
        <w:footnoteRef/>
      </w:r>
      <w:r>
        <w:rPr>
          <w:color w:val="000000"/>
          <w:sz w:val="20"/>
          <w:szCs w:val="20"/>
        </w:rPr>
        <w:t xml:space="preserve"> See the IACP Policy Center Document on Investigation of Allegations of Employee Misconduct available at </w:t>
      </w:r>
      <w:hyperlink r:id="rId5" w:history="1">
        <w:r w:rsidRPr="00CD3638">
          <w:rPr>
            <w:rStyle w:val="Hyperlink"/>
            <w:sz w:val="20"/>
            <w:szCs w:val="20"/>
          </w:rPr>
          <w:t>https://www.theiacp.org/resources/policy-center-resource/employee-misconduct</w:t>
        </w:r>
      </w:hyperlink>
      <w:r w:rsidRPr="00CD3638">
        <w:rPr>
          <w:color w:val="000000"/>
          <w:sz w:val="20"/>
          <w:szCs w:val="20"/>
        </w:rPr>
        <w:t>.</w:t>
      </w:r>
    </w:p>
  </w:footnote>
  <w:footnote w:id="10">
    <w:p w14:paraId="25B2A5EC" w14:textId="77777777" w:rsidR="00CD3638" w:rsidRDefault="00CD3638" w:rsidP="00CD3638">
      <w:pPr>
        <w:pStyle w:val="FootnoteText"/>
      </w:pPr>
      <w:r>
        <w:rPr>
          <w:rStyle w:val="FootnoteReference"/>
        </w:rPr>
        <w:footnoteRef/>
      </w:r>
      <w:r>
        <w:t xml:space="preserve"> See the IACP Policy Center documents on Critical Incident Stress Management and Post-Shooting Personnel Support available at </w:t>
      </w:r>
      <w:hyperlink r:id="rId6" w:history="1">
        <w:r w:rsidRPr="00E46888">
          <w:rPr>
            <w:rStyle w:val="Hyperlink"/>
          </w:rPr>
          <w:t>https://www.theiacp.org/resources/policy-center-resource/critical-incident-stress-management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7BF5" w14:textId="77777777" w:rsidR="00A8490F" w:rsidRDefault="00A84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08C5B2A"/>
    <w:lvl w:ilvl="0">
      <w:numFmt w:val="decimal"/>
      <w:lvlText w:val="*"/>
      <w:lvlJc w:val="left"/>
    </w:lvl>
  </w:abstractNum>
  <w:abstractNum w:abstractNumId="1" w15:restartNumberingAfterBreak="0">
    <w:nsid w:val="05943D4A"/>
    <w:multiLevelType w:val="hybridMultilevel"/>
    <w:tmpl w:val="40F09748"/>
    <w:lvl w:ilvl="0" w:tplc="E410DF9E">
      <w:start w:val="1"/>
      <w:numFmt w:val="upperLetter"/>
      <w:lvlText w:val="%1."/>
      <w:lvlJc w:val="left"/>
      <w:pPr>
        <w:ind w:left="1080" w:hanging="360"/>
      </w:pPr>
      <w:rPr>
        <w:rFonts w:hint="default"/>
      </w:rPr>
    </w:lvl>
    <w:lvl w:ilvl="1" w:tplc="2B721314">
      <w:start w:val="1"/>
      <w:numFmt w:val="decimal"/>
      <w:lvlText w:val="%2."/>
      <w:lvlJc w:val="left"/>
      <w:pPr>
        <w:ind w:left="1944" w:hanging="504"/>
      </w:pPr>
      <w:rPr>
        <w:rFonts w:hint="default"/>
        <w:b w:val="0"/>
      </w:rPr>
    </w:lvl>
    <w:lvl w:ilvl="2" w:tplc="912A5D8A">
      <w:start w:val="1"/>
      <w:numFmt w:val="lowerLetter"/>
      <w:lvlText w:val="%3."/>
      <w:lvlJc w:val="left"/>
      <w:pPr>
        <w:ind w:left="25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593B0C"/>
    <w:multiLevelType w:val="hybridMultilevel"/>
    <w:tmpl w:val="A8CE98B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7D6F80"/>
    <w:multiLevelType w:val="hybridMultilevel"/>
    <w:tmpl w:val="7DCA3824"/>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CDC0205"/>
    <w:multiLevelType w:val="multilevel"/>
    <w:tmpl w:val="D2A0CCE2"/>
    <w:styleLink w:val="ModelPolicyDraft"/>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936"/>
        </w:tabs>
        <w:ind w:left="936" w:hanging="576"/>
      </w:pPr>
      <w:rPr>
        <w:rFonts w:ascii="Times New Roman" w:hAnsi="Times New Roman" w:hint="default"/>
        <w:b w:val="0"/>
        <w:i w:val="0"/>
        <w:sz w:val="28"/>
      </w:rPr>
    </w:lvl>
    <w:lvl w:ilvl="2">
      <w:start w:val="1"/>
      <w:numFmt w:val="decimal"/>
      <w:lvlText w:val="%3."/>
      <w:lvlJc w:val="left"/>
      <w:pPr>
        <w:tabs>
          <w:tab w:val="num" w:pos="1656"/>
        </w:tabs>
        <w:ind w:left="1656" w:hanging="576"/>
      </w:pPr>
      <w:rPr>
        <w:rFonts w:ascii="Times New Roman" w:hAnsi="Times New Roman" w:hint="default"/>
        <w:b w:val="0"/>
        <w:i w:val="0"/>
        <w:sz w:val="28"/>
      </w:rPr>
    </w:lvl>
    <w:lvl w:ilvl="3">
      <w:start w:val="1"/>
      <w:numFmt w:val="lowerLetter"/>
      <w:lvlText w:val="%4."/>
      <w:lvlJc w:val="left"/>
      <w:pPr>
        <w:tabs>
          <w:tab w:val="num" w:pos="2376"/>
        </w:tabs>
        <w:ind w:left="2376" w:hanging="576"/>
      </w:pPr>
      <w:rPr>
        <w:rFonts w:ascii="Times New Roman" w:hAnsi="Times New Roman" w:hint="default"/>
        <w:b w:val="0"/>
        <w:i w:val="0"/>
        <w:sz w:val="28"/>
      </w:rPr>
    </w:lvl>
    <w:lvl w:ilvl="4">
      <w:start w:val="1"/>
      <w:numFmt w:val="decimal"/>
      <w:lvlText w:val="(%5)"/>
      <w:lvlJc w:val="left"/>
      <w:pPr>
        <w:tabs>
          <w:tab w:val="num" w:pos="3096"/>
        </w:tabs>
        <w:ind w:left="3096" w:hanging="576"/>
      </w:pPr>
      <w:rPr>
        <w:rFonts w:ascii="Times New Roman" w:hAnsi="Times New Roman" w:hint="default"/>
        <w:b w:val="0"/>
        <w:i w:val="0"/>
        <w:sz w:val="28"/>
      </w:rPr>
    </w:lvl>
    <w:lvl w:ilvl="5">
      <w:start w:val="1"/>
      <w:numFmt w:val="bullet"/>
      <w:lvlText w:val=""/>
      <w:lvlJc w:val="left"/>
      <w:pPr>
        <w:tabs>
          <w:tab w:val="num" w:pos="3816"/>
        </w:tabs>
        <w:ind w:left="3816" w:hanging="576"/>
      </w:pPr>
      <w:rPr>
        <w:rFonts w:ascii="Symbol" w:hAnsi="Symbol" w:hint="default"/>
        <w:b w:val="0"/>
        <w:i w:val="0"/>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5" w15:restartNumberingAfterBreak="0">
    <w:nsid w:val="0F2A7213"/>
    <w:multiLevelType w:val="multilevel"/>
    <w:tmpl w:val="0ABAE03A"/>
    <w:lvl w:ilvl="0">
      <w:start w:val="1"/>
      <w:numFmt w:val="upperRoman"/>
      <w:lvlText w:val="%1."/>
      <w:lvlJc w:val="left"/>
      <w:pPr>
        <w:ind w:left="0" w:firstLine="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b w:val="0"/>
        <w:sz w:val="28"/>
        <w:szCs w:val="28"/>
      </w:rPr>
    </w:lvl>
    <w:lvl w:ilvl="3">
      <w:start w:val="1"/>
      <w:numFmt w:val="lowerLetter"/>
      <w:lvlText w:val="%4)"/>
      <w:lvlJc w:val="left"/>
      <w:pPr>
        <w:ind w:left="2520" w:hanging="360"/>
      </w:pPr>
      <w:rPr>
        <w:rFonts w:hint="default"/>
        <w:b w:val="0"/>
      </w:rPr>
    </w:lvl>
    <w:lvl w:ilvl="4">
      <w:start w:val="1"/>
      <w:numFmt w:val="decimal"/>
      <w:lvlText w:val="(%5)"/>
      <w:lvlJc w:val="left"/>
      <w:pPr>
        <w:ind w:left="3240" w:hanging="360"/>
      </w:pPr>
      <w:rPr>
        <w:rFonts w:hint="default"/>
        <w:color w:val="auto"/>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0721587"/>
    <w:multiLevelType w:val="hybridMultilevel"/>
    <w:tmpl w:val="08284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85432"/>
    <w:multiLevelType w:val="multilevel"/>
    <w:tmpl w:val="8B26AAFC"/>
    <w:lvl w:ilvl="0">
      <w:start w:val="1"/>
      <w:numFmt w:val="upperRoman"/>
      <w:lvlText w:val="%1."/>
      <w:lvlJc w:val="left"/>
      <w:pPr>
        <w:ind w:left="504" w:hanging="504"/>
      </w:pPr>
      <w:rPr>
        <w:rFonts w:ascii="Times New Roman" w:eastAsia="Times New Roman" w:hAnsi="Times New Roman" w:cs="Times New Roman"/>
        <w:b/>
        <w:i w:val="0"/>
        <w:smallCaps/>
        <w:sz w:val="28"/>
        <w:szCs w:val="28"/>
      </w:rPr>
    </w:lvl>
    <w:lvl w:ilvl="1">
      <w:start w:val="1"/>
      <w:numFmt w:val="upperLetter"/>
      <w:lvlText w:val="%2."/>
      <w:lvlJc w:val="left"/>
      <w:pPr>
        <w:ind w:left="864" w:hanging="358"/>
      </w:pPr>
      <w:rPr>
        <w:rFonts w:ascii="Times New Roman" w:eastAsia="Times New Roman" w:hAnsi="Times New Roman" w:cs="Times New Roman"/>
        <w:b w:val="0"/>
        <w:i w:val="0"/>
        <w:sz w:val="28"/>
        <w:szCs w:val="28"/>
      </w:rPr>
    </w:lvl>
    <w:lvl w:ilvl="2">
      <w:start w:val="1"/>
      <w:numFmt w:val="decimal"/>
      <w:lvlText w:val="%3."/>
      <w:lvlJc w:val="left"/>
      <w:pPr>
        <w:ind w:left="1440" w:hanging="360"/>
      </w:pPr>
      <w:rPr>
        <w:rFonts w:ascii="Times New Roman" w:eastAsia="Times New Roman" w:hAnsi="Times New Roman" w:cs="Times New Roman"/>
        <w:b w:val="0"/>
        <w:i w:val="0"/>
        <w:sz w:val="28"/>
        <w:szCs w:val="28"/>
      </w:rPr>
    </w:lvl>
    <w:lvl w:ilvl="3">
      <w:start w:val="1"/>
      <w:numFmt w:val="lowerLetter"/>
      <w:lvlText w:val="%4."/>
      <w:lvlJc w:val="left"/>
      <w:pPr>
        <w:ind w:left="2160" w:hanging="360"/>
      </w:pPr>
      <w:rPr>
        <w:rFonts w:ascii="Times New Roman" w:eastAsia="Times New Roman" w:hAnsi="Times New Roman" w:cs="Times New Roman"/>
        <w:b w:val="0"/>
        <w:i w:val="0"/>
        <w:sz w:val="28"/>
        <w:szCs w:val="28"/>
      </w:rPr>
    </w:lvl>
    <w:lvl w:ilvl="4">
      <w:start w:val="1"/>
      <w:numFmt w:val="decimal"/>
      <w:lvlText w:val="(%5)"/>
      <w:lvlJc w:val="left"/>
      <w:pPr>
        <w:ind w:left="2880" w:hanging="360"/>
      </w:pPr>
      <w:rPr>
        <w:rFonts w:ascii="Times New Roman" w:eastAsia="Times New Roman" w:hAnsi="Times New Roman" w:cs="Times New Roman"/>
        <w:b w:val="0"/>
        <w:i w:val="0"/>
        <w:sz w:val="24"/>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AF0050"/>
    <w:multiLevelType w:val="singleLevel"/>
    <w:tmpl w:val="6030A46A"/>
    <w:lvl w:ilvl="0">
      <w:start w:val="2"/>
      <w:numFmt w:val="decimal"/>
      <w:lvlText w:val="%1. "/>
      <w:legacy w:legacy="1" w:legacySpace="0" w:legacyIndent="360"/>
      <w:lvlJc w:val="left"/>
      <w:pPr>
        <w:ind w:left="1800" w:hanging="360"/>
      </w:pPr>
      <w:rPr>
        <w:b w:val="0"/>
        <w:i w:val="0"/>
        <w:sz w:val="20"/>
      </w:rPr>
    </w:lvl>
  </w:abstractNum>
  <w:abstractNum w:abstractNumId="9" w15:restartNumberingAfterBreak="0">
    <w:nsid w:val="15AF7CF3"/>
    <w:multiLevelType w:val="multilevel"/>
    <w:tmpl w:val="53D6A6F4"/>
    <w:numStyleLink w:val="MPPaper"/>
  </w:abstractNum>
  <w:abstractNum w:abstractNumId="10" w15:restartNumberingAfterBreak="0">
    <w:nsid w:val="162C4971"/>
    <w:multiLevelType w:val="multilevel"/>
    <w:tmpl w:val="F698BCEE"/>
    <w:lvl w:ilvl="0">
      <w:start w:val="1"/>
      <w:numFmt w:val="upperLetter"/>
      <w:lvlText w:val="%1."/>
      <w:lvlJc w:val="left"/>
      <w:pPr>
        <w:tabs>
          <w:tab w:val="num" w:pos="720"/>
        </w:tabs>
        <w:ind w:left="720" w:hanging="360"/>
      </w:pPr>
      <w:rPr>
        <w:rFonts w:ascii="Times New Roman" w:hAnsi="Times New Roman" w:hint="default"/>
        <w:b w:val="0"/>
        <w:i w:val="0"/>
        <w:sz w:val="28"/>
        <w:szCs w:val="24"/>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160"/>
        </w:tabs>
        <w:ind w:left="2160" w:hanging="360"/>
      </w:pPr>
      <w:rPr>
        <w:rFonts w:hint="default"/>
        <w:b w:val="0"/>
      </w:rPr>
    </w:lvl>
    <w:lvl w:ilvl="3">
      <w:start w:val="1"/>
      <w:numFmt w:val="lowerLetter"/>
      <w:lvlText w:val="%4."/>
      <w:lvlJc w:val="left"/>
      <w:pPr>
        <w:tabs>
          <w:tab w:val="num" w:pos="1440"/>
        </w:tabs>
        <w:ind w:left="2160" w:hanging="360"/>
      </w:pPr>
      <w:rPr>
        <w:rFonts w:ascii="Times New Roman" w:hAnsi="Times New Roman" w:hint="default"/>
        <w:b w:val="0"/>
        <w:sz w:val="24"/>
      </w:rPr>
    </w:lvl>
    <w:lvl w:ilvl="4">
      <w:start w:val="1"/>
      <w:numFmt w:val="decimal"/>
      <w:lvlText w:val="(%5)"/>
      <w:lvlJc w:val="left"/>
      <w:pPr>
        <w:tabs>
          <w:tab w:val="num" w:pos="2664"/>
        </w:tabs>
        <w:ind w:left="2664" w:hanging="360"/>
      </w:pPr>
      <w:rPr>
        <w:rFonts w:hint="default"/>
        <w:b w:val="0"/>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11" w15:restartNumberingAfterBreak="0">
    <w:nsid w:val="20715183"/>
    <w:multiLevelType w:val="multilevel"/>
    <w:tmpl w:val="DFE4DD10"/>
    <w:styleLink w:val="FinalWordPolicy"/>
    <w:lvl w:ilvl="0">
      <w:start w:val="1"/>
      <w:numFmt w:val="upperRoman"/>
      <w:lvlText w:val="%1."/>
      <w:lvlJc w:val="left"/>
      <w:pPr>
        <w:ind w:left="360" w:hanging="360"/>
      </w:pPr>
      <w:rPr>
        <w:rFonts w:ascii="Times New Roman" w:hAnsi="Times New Roman" w:hint="default"/>
        <w:b/>
        <w:i w:val="0"/>
        <w:caps/>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6816D9"/>
    <w:multiLevelType w:val="singleLevel"/>
    <w:tmpl w:val="5B52EA4A"/>
    <w:lvl w:ilvl="0">
      <w:start w:val="1"/>
      <w:numFmt w:val="decimal"/>
      <w:lvlText w:val="%1. "/>
      <w:legacy w:legacy="1" w:legacySpace="0" w:legacyIndent="360"/>
      <w:lvlJc w:val="left"/>
      <w:pPr>
        <w:ind w:left="1800" w:hanging="360"/>
      </w:pPr>
      <w:rPr>
        <w:b w:val="0"/>
        <w:i w:val="0"/>
        <w:sz w:val="20"/>
      </w:rPr>
    </w:lvl>
  </w:abstractNum>
  <w:abstractNum w:abstractNumId="13" w15:restartNumberingAfterBreak="0">
    <w:nsid w:val="318A31B5"/>
    <w:multiLevelType w:val="multilevel"/>
    <w:tmpl w:val="DFE4DD10"/>
    <w:numStyleLink w:val="FinalWordPolicy"/>
  </w:abstractNum>
  <w:abstractNum w:abstractNumId="14" w15:restartNumberingAfterBreak="0">
    <w:nsid w:val="32B03E9E"/>
    <w:multiLevelType w:val="hybridMultilevel"/>
    <w:tmpl w:val="FD16ED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CD72D4"/>
    <w:multiLevelType w:val="singleLevel"/>
    <w:tmpl w:val="1B087FC2"/>
    <w:lvl w:ilvl="0">
      <w:start w:val="1"/>
      <w:numFmt w:val="lowerLetter"/>
      <w:lvlText w:val="%1."/>
      <w:lvlJc w:val="left"/>
      <w:pPr>
        <w:tabs>
          <w:tab w:val="num" w:pos="2160"/>
        </w:tabs>
        <w:ind w:left="2160" w:hanging="720"/>
      </w:pPr>
      <w:rPr>
        <w:rFonts w:hint="default"/>
      </w:rPr>
    </w:lvl>
  </w:abstractNum>
  <w:abstractNum w:abstractNumId="16" w15:restartNumberingAfterBreak="0">
    <w:nsid w:val="35747375"/>
    <w:multiLevelType w:val="multilevel"/>
    <w:tmpl w:val="5768A126"/>
    <w:lvl w:ilvl="0">
      <w:start w:val="1"/>
      <w:numFmt w:val="upperRoman"/>
      <w:lvlText w:val="%1."/>
      <w:lvlJc w:val="left"/>
      <w:pPr>
        <w:ind w:left="0" w:firstLine="0"/>
      </w:pPr>
      <w:rPr>
        <w:rFonts w:ascii="Times New Roman" w:eastAsia="Times New Roman" w:hAnsi="Times New Roman" w:cs="Times New Roman"/>
        <w:b/>
        <w:i w:val="0"/>
        <w:sz w:val="28"/>
        <w:szCs w:val="28"/>
      </w:rPr>
    </w:lvl>
    <w:lvl w:ilvl="1">
      <w:start w:val="1"/>
      <w:numFmt w:val="upperLetter"/>
      <w:lvlText w:val="%2."/>
      <w:lvlJc w:val="left"/>
      <w:pPr>
        <w:ind w:left="720" w:hanging="360"/>
      </w:pPr>
      <w:rPr>
        <w:rFonts w:ascii="Times New Roman" w:eastAsia="Times New Roman" w:hAnsi="Times New Roman" w:cs="Times New Roman"/>
        <w:sz w:val="28"/>
        <w:szCs w:val="28"/>
      </w:rPr>
    </w:lvl>
    <w:lvl w:ilvl="2">
      <w:start w:val="1"/>
      <w:numFmt w:val="decimal"/>
      <w:lvlText w:val="%3."/>
      <w:lvlJc w:val="left"/>
      <w:pPr>
        <w:ind w:left="1152" w:hanging="432"/>
      </w:pPr>
      <w:rPr>
        <w:rFonts w:ascii="Times New Roman" w:eastAsia="Times New Roman" w:hAnsi="Times New Roman" w:cs="Times New Roman"/>
        <w:b w:val="0"/>
        <w:i w:val="0"/>
        <w:sz w:val="28"/>
        <w:szCs w:val="28"/>
      </w:rPr>
    </w:lvl>
    <w:lvl w:ilvl="3">
      <w:start w:val="1"/>
      <w:numFmt w:val="lowerLetter"/>
      <w:lvlText w:val="%4."/>
      <w:lvlJc w:val="left"/>
      <w:pPr>
        <w:ind w:left="1800" w:hanging="360"/>
      </w:pPr>
      <w:rPr>
        <w:rFonts w:ascii="Times New Roman" w:eastAsia="Times New Roman" w:hAnsi="Times New Roman" w:cs="Times New Roman"/>
        <w:b w:val="0"/>
        <w:i w:val="0"/>
        <w:sz w:val="28"/>
        <w:szCs w:val="28"/>
      </w:rPr>
    </w:lvl>
    <w:lvl w:ilvl="4">
      <w:start w:val="1"/>
      <w:numFmt w:val="decimal"/>
      <w:lvlText w:val="(%5)"/>
      <w:lvlJc w:val="left"/>
      <w:pPr>
        <w:ind w:left="2592" w:hanging="432"/>
      </w:pPr>
      <w:rPr>
        <w:rFonts w:ascii="Times New Roman" w:eastAsia="Times New Roman" w:hAnsi="Times New Roman" w:cs="Times New Roman"/>
        <w:b w:val="0"/>
        <w:i w:val="0"/>
        <w:sz w:val="28"/>
        <w:szCs w:val="28"/>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8C4673C"/>
    <w:multiLevelType w:val="multilevel"/>
    <w:tmpl w:val="F4E21520"/>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B1CC4"/>
    <w:multiLevelType w:val="hybridMultilevel"/>
    <w:tmpl w:val="BB9E2EB8"/>
    <w:lvl w:ilvl="0" w:tplc="8FA8982A">
      <w:start w:val="4"/>
      <w:numFmt w:val="upperRoman"/>
      <w:lvlText w:val="%1."/>
      <w:lvlJc w:val="left"/>
      <w:pPr>
        <w:tabs>
          <w:tab w:val="num" w:pos="0"/>
        </w:tabs>
        <w:ind w:left="0" w:hanging="720"/>
      </w:pPr>
      <w:rPr>
        <w:rFonts w:hint="default"/>
        <w:b/>
      </w:rPr>
    </w:lvl>
    <w:lvl w:ilvl="1" w:tplc="97BC85C2">
      <w:start w:val="4"/>
      <w:numFmt w:val="decimal"/>
      <w:lvlText w:val="%2."/>
      <w:lvlJc w:val="left"/>
      <w:pPr>
        <w:tabs>
          <w:tab w:val="num" w:pos="360"/>
        </w:tabs>
        <w:ind w:left="360" w:hanging="360"/>
      </w:pPr>
      <w:rPr>
        <w:rFonts w:hint="default"/>
        <w:b w:val="0"/>
        <w:i w:val="0"/>
        <w:sz w:val="24"/>
      </w:rPr>
    </w:lvl>
    <w:lvl w:ilvl="2" w:tplc="5A640BBE">
      <w:start w:val="1"/>
      <w:numFmt w:val="lowerLetter"/>
      <w:lvlText w:val="%3."/>
      <w:lvlJc w:val="left"/>
      <w:pPr>
        <w:tabs>
          <w:tab w:val="num" w:pos="1260"/>
        </w:tabs>
        <w:ind w:left="1260" w:hanging="360"/>
      </w:pPr>
      <w:rPr>
        <w:rFonts w:hint="default"/>
      </w:rPr>
    </w:lvl>
    <w:lvl w:ilvl="3" w:tplc="D6121A08">
      <w:start w:val="2"/>
      <w:numFmt w:val="upperLetter"/>
      <w:pStyle w:val="Heading3"/>
      <w:lvlText w:val="%4."/>
      <w:lvlJc w:val="left"/>
      <w:pPr>
        <w:tabs>
          <w:tab w:val="num" w:pos="1800"/>
        </w:tabs>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3C7B718C"/>
    <w:multiLevelType w:val="multilevel"/>
    <w:tmpl w:val="DFE4DD10"/>
    <w:lvl w:ilvl="0">
      <w:start w:val="1"/>
      <w:numFmt w:val="upperRoman"/>
      <w:lvlText w:val="%1."/>
      <w:lvlJc w:val="left"/>
      <w:pPr>
        <w:ind w:left="360" w:hanging="360"/>
      </w:pPr>
      <w:rPr>
        <w:rFonts w:ascii="Times New Roman" w:hAnsi="Times New Roman" w:hint="default"/>
        <w:b/>
        <w:i w:val="0"/>
        <w:caps/>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9B3F03"/>
    <w:multiLevelType w:val="singleLevel"/>
    <w:tmpl w:val="3F18EA58"/>
    <w:lvl w:ilvl="0">
      <w:start w:val="1"/>
      <w:numFmt w:val="decimal"/>
      <w:lvlText w:val="%1."/>
      <w:lvlJc w:val="left"/>
      <w:pPr>
        <w:tabs>
          <w:tab w:val="num" w:pos="1440"/>
        </w:tabs>
        <w:ind w:left="1440" w:hanging="720"/>
      </w:pPr>
      <w:rPr>
        <w:rFonts w:hint="default"/>
      </w:rPr>
    </w:lvl>
  </w:abstractNum>
  <w:abstractNum w:abstractNumId="21" w15:restartNumberingAfterBreak="0">
    <w:nsid w:val="41482FD2"/>
    <w:multiLevelType w:val="singleLevel"/>
    <w:tmpl w:val="A56EFCBC"/>
    <w:lvl w:ilvl="0">
      <w:start w:val="1"/>
      <w:numFmt w:val="lowerLetter"/>
      <w:lvlText w:val="%1."/>
      <w:lvlJc w:val="left"/>
      <w:pPr>
        <w:tabs>
          <w:tab w:val="num" w:pos="2160"/>
        </w:tabs>
        <w:ind w:left="2160" w:hanging="720"/>
      </w:pPr>
      <w:rPr>
        <w:rFonts w:hint="default"/>
      </w:rPr>
    </w:lvl>
  </w:abstractNum>
  <w:abstractNum w:abstractNumId="22" w15:restartNumberingAfterBreak="0">
    <w:nsid w:val="43FD0349"/>
    <w:multiLevelType w:val="singleLevel"/>
    <w:tmpl w:val="90965C54"/>
    <w:lvl w:ilvl="0">
      <w:start w:val="1"/>
      <w:numFmt w:val="lowerLetter"/>
      <w:lvlText w:val="%1."/>
      <w:lvlJc w:val="left"/>
      <w:pPr>
        <w:tabs>
          <w:tab w:val="num" w:pos="2160"/>
        </w:tabs>
        <w:ind w:left="2160" w:hanging="720"/>
      </w:pPr>
      <w:rPr>
        <w:rFonts w:hint="default"/>
      </w:rPr>
    </w:lvl>
  </w:abstractNum>
  <w:abstractNum w:abstractNumId="23" w15:restartNumberingAfterBreak="0">
    <w:nsid w:val="47DC0631"/>
    <w:multiLevelType w:val="multilevel"/>
    <w:tmpl w:val="593E17A4"/>
    <w:lvl w:ilvl="0">
      <w:start w:val="1"/>
      <w:numFmt w:val="upperRoman"/>
      <w:lvlText w:val="%1."/>
      <w:lvlJc w:val="left"/>
      <w:pPr>
        <w:ind w:left="576" w:hanging="576"/>
      </w:pPr>
      <w:rPr>
        <w:rFonts w:ascii="Times New Roman" w:eastAsia="Times New Roman" w:hAnsi="Times New Roman" w:cs="Times New Roman"/>
        <w:b/>
        <w:i w:val="0"/>
        <w:sz w:val="28"/>
        <w:szCs w:val="28"/>
      </w:rPr>
    </w:lvl>
    <w:lvl w:ilvl="1">
      <w:start w:val="1"/>
      <w:numFmt w:val="upperLetter"/>
      <w:lvlText w:val="%2."/>
      <w:lvlJc w:val="left"/>
      <w:pPr>
        <w:ind w:left="936" w:hanging="576"/>
      </w:pPr>
      <w:rPr>
        <w:rFonts w:ascii="Times New Roman" w:eastAsia="Times New Roman" w:hAnsi="Times New Roman" w:cs="Times New Roman"/>
        <w:b w:val="0"/>
        <w:i w:val="0"/>
        <w:sz w:val="28"/>
        <w:szCs w:val="28"/>
      </w:rPr>
    </w:lvl>
    <w:lvl w:ilvl="2">
      <w:start w:val="1"/>
      <w:numFmt w:val="decimal"/>
      <w:lvlText w:val="%3."/>
      <w:lvlJc w:val="left"/>
      <w:pPr>
        <w:ind w:left="1656" w:hanging="576"/>
      </w:pPr>
      <w:rPr>
        <w:rFonts w:ascii="Times New Roman" w:eastAsia="Times New Roman" w:hAnsi="Times New Roman" w:cs="Times New Roman"/>
        <w:b w:val="0"/>
        <w:i w:val="0"/>
        <w:sz w:val="28"/>
        <w:szCs w:val="28"/>
      </w:rPr>
    </w:lvl>
    <w:lvl w:ilvl="3">
      <w:start w:val="1"/>
      <w:numFmt w:val="lowerLetter"/>
      <w:lvlText w:val="%4."/>
      <w:lvlJc w:val="left"/>
      <w:pPr>
        <w:ind w:left="2376" w:hanging="576"/>
      </w:pPr>
      <w:rPr>
        <w:rFonts w:ascii="Times New Roman" w:eastAsia="Times New Roman" w:hAnsi="Times New Roman" w:cs="Times New Roman"/>
        <w:b w:val="0"/>
        <w:i w:val="0"/>
        <w:sz w:val="28"/>
        <w:szCs w:val="28"/>
      </w:rPr>
    </w:lvl>
    <w:lvl w:ilvl="4">
      <w:start w:val="1"/>
      <w:numFmt w:val="decimal"/>
      <w:lvlText w:val="(%5)"/>
      <w:lvlJc w:val="left"/>
      <w:pPr>
        <w:ind w:left="3096" w:hanging="575"/>
      </w:pPr>
      <w:rPr>
        <w:rFonts w:ascii="Times New Roman" w:eastAsia="Times New Roman" w:hAnsi="Times New Roman" w:cs="Times New Roman"/>
        <w:b w:val="0"/>
        <w:i w:val="0"/>
        <w:sz w:val="28"/>
        <w:szCs w:val="28"/>
      </w:rPr>
    </w:lvl>
    <w:lvl w:ilvl="5">
      <w:start w:val="1"/>
      <w:numFmt w:val="bullet"/>
      <w:lvlText w:val="●"/>
      <w:lvlJc w:val="left"/>
      <w:pPr>
        <w:ind w:left="3816" w:hanging="576"/>
      </w:pPr>
      <w:rPr>
        <w:rFonts w:ascii="Noto Sans Symbols" w:eastAsia="Noto Sans Symbols" w:hAnsi="Noto Sans Symbols" w:cs="Noto Sans Symbols"/>
        <w:b w:val="0"/>
        <w:i w:val="0"/>
      </w:rPr>
    </w:lvl>
    <w:lvl w:ilvl="6">
      <w:start w:val="1"/>
      <w:numFmt w:val="decimal"/>
      <w:lvlText w:val="%7."/>
      <w:lvlJc w:val="left"/>
      <w:pPr>
        <w:ind w:left="6480" w:hanging="360"/>
      </w:pPr>
    </w:lvl>
    <w:lvl w:ilvl="7">
      <w:start w:val="1"/>
      <w:numFmt w:val="lowerLetter"/>
      <w:lvlText w:val="%8."/>
      <w:lvlJc w:val="left"/>
      <w:pPr>
        <w:ind w:left="6840" w:hanging="360"/>
      </w:pPr>
    </w:lvl>
    <w:lvl w:ilvl="8">
      <w:start w:val="1"/>
      <w:numFmt w:val="lowerRoman"/>
      <w:lvlText w:val="%9."/>
      <w:lvlJc w:val="left"/>
      <w:pPr>
        <w:ind w:left="7200" w:hanging="360"/>
      </w:pPr>
    </w:lvl>
  </w:abstractNum>
  <w:abstractNum w:abstractNumId="24" w15:restartNumberingAfterBreak="0">
    <w:nsid w:val="4A612B59"/>
    <w:multiLevelType w:val="multilevel"/>
    <w:tmpl w:val="55449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B1220D"/>
    <w:multiLevelType w:val="multilevel"/>
    <w:tmpl w:val="B7D84BBE"/>
    <w:lvl w:ilvl="0">
      <w:start w:val="1"/>
      <w:numFmt w:val="upperRoman"/>
      <w:lvlText w:val="%1."/>
      <w:lvlJc w:val="left"/>
      <w:pPr>
        <w:tabs>
          <w:tab w:val="num" w:pos="360"/>
        </w:tabs>
        <w:ind w:left="360" w:hanging="360"/>
      </w:pPr>
      <w:rPr>
        <w:rFonts w:ascii="Times New Roman" w:hAnsi="Times New Roman" w:hint="default"/>
        <w:b/>
        <w:i w:val="0"/>
        <w:sz w:val="24"/>
        <w:szCs w:val="24"/>
      </w:rPr>
    </w:lvl>
    <w:lvl w:ilvl="1">
      <w:start w:val="1"/>
      <w:numFmt w:val="upperLetter"/>
      <w:lvlText w:val="%2."/>
      <w:lvlJc w:val="left"/>
      <w:pPr>
        <w:tabs>
          <w:tab w:val="num" w:pos="720"/>
        </w:tabs>
        <w:ind w:left="720" w:hanging="360"/>
      </w:pPr>
      <w:rPr>
        <w:rFonts w:ascii="Times New Roman" w:hAnsi="Times New Roman" w:hint="default"/>
        <w:sz w:val="28"/>
      </w:rPr>
    </w:lvl>
    <w:lvl w:ilvl="2">
      <w:start w:val="1"/>
      <w:numFmt w:val="decimal"/>
      <w:lvlText w:val="%3."/>
      <w:lvlJc w:val="left"/>
      <w:pPr>
        <w:tabs>
          <w:tab w:val="num" w:pos="1152"/>
        </w:tabs>
        <w:ind w:left="1152" w:hanging="432"/>
      </w:pPr>
      <w:rPr>
        <w:rFonts w:hint="default"/>
      </w:rPr>
    </w:lvl>
    <w:lvl w:ilvl="3">
      <w:start w:val="1"/>
      <w:numFmt w:val="lowerLetter"/>
      <w:lvlText w:val="%4."/>
      <w:lvlJc w:val="left"/>
      <w:pPr>
        <w:tabs>
          <w:tab w:val="num" w:pos="1440"/>
        </w:tabs>
        <w:ind w:left="180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354AF8"/>
    <w:multiLevelType w:val="singleLevel"/>
    <w:tmpl w:val="85882304"/>
    <w:lvl w:ilvl="0">
      <w:start w:val="1"/>
      <w:numFmt w:val="lowerLetter"/>
      <w:lvlText w:val="%1."/>
      <w:lvlJc w:val="left"/>
      <w:pPr>
        <w:tabs>
          <w:tab w:val="num" w:pos="2160"/>
        </w:tabs>
        <w:ind w:left="2160" w:hanging="720"/>
      </w:pPr>
      <w:rPr>
        <w:rFonts w:hint="default"/>
      </w:rPr>
    </w:lvl>
  </w:abstractNum>
  <w:abstractNum w:abstractNumId="27" w15:restartNumberingAfterBreak="0">
    <w:nsid w:val="4EE2711A"/>
    <w:multiLevelType w:val="hybridMultilevel"/>
    <w:tmpl w:val="37A64CD2"/>
    <w:lvl w:ilvl="0" w:tplc="702E1BFE">
      <w:start w:val="3"/>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52927EA3"/>
    <w:multiLevelType w:val="hybridMultilevel"/>
    <w:tmpl w:val="2DCE7E2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32F046B"/>
    <w:multiLevelType w:val="singleLevel"/>
    <w:tmpl w:val="42CE6CBA"/>
    <w:lvl w:ilvl="0">
      <w:start w:val="1"/>
      <w:numFmt w:val="decimal"/>
      <w:lvlText w:val="%1."/>
      <w:lvlJc w:val="left"/>
      <w:pPr>
        <w:tabs>
          <w:tab w:val="num" w:pos="-720"/>
        </w:tabs>
        <w:ind w:left="-720" w:hanging="360"/>
      </w:pPr>
      <w:rPr>
        <w:rFonts w:hint="default"/>
      </w:rPr>
    </w:lvl>
  </w:abstractNum>
  <w:abstractNum w:abstractNumId="30" w15:restartNumberingAfterBreak="0">
    <w:nsid w:val="57965F47"/>
    <w:multiLevelType w:val="hybridMultilevel"/>
    <w:tmpl w:val="02445F44"/>
    <w:lvl w:ilvl="0" w:tplc="2ABE22FE">
      <w:start w:val="1"/>
      <w:numFmt w:val="upperLetter"/>
      <w:lvlText w:val="%1."/>
      <w:lvlJc w:val="left"/>
      <w:pPr>
        <w:tabs>
          <w:tab w:val="num" w:pos="1080"/>
        </w:tabs>
        <w:ind w:left="1080" w:hanging="720"/>
      </w:pPr>
      <w:rPr>
        <w:rFonts w:cs="Times New Roman" w:hint="default"/>
      </w:rPr>
    </w:lvl>
    <w:lvl w:ilvl="1" w:tplc="62F8609E">
      <w:start w:val="1"/>
      <w:numFmt w:val="decimal"/>
      <w:lvlText w:val="%2."/>
      <w:lvlJc w:val="left"/>
      <w:pPr>
        <w:tabs>
          <w:tab w:val="num" w:pos="1440"/>
        </w:tabs>
        <w:ind w:left="1440" w:hanging="360"/>
      </w:pPr>
      <w:rPr>
        <w:rFonts w:cs="Times New Roman" w:hint="default"/>
      </w:rPr>
    </w:lvl>
    <w:lvl w:ilvl="2" w:tplc="1A48A72C">
      <w:start w:val="1"/>
      <w:numFmt w:val="lowerLetter"/>
      <w:lvlText w:val="%3."/>
      <w:lvlJc w:val="right"/>
      <w:pPr>
        <w:tabs>
          <w:tab w:val="num" w:pos="2160"/>
        </w:tabs>
        <w:ind w:left="2160" w:hanging="180"/>
      </w:pPr>
      <w:rPr>
        <w:rFonts w:ascii="Times New Roman" w:eastAsia="Times New Roman" w:hAnsi="Times New Roman" w:cs="Times New Roman"/>
      </w:rPr>
    </w:lvl>
    <w:lvl w:ilvl="3" w:tplc="DB34D994">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9C4220"/>
    <w:multiLevelType w:val="multilevel"/>
    <w:tmpl w:val="53D6A6F4"/>
    <w:styleLink w:val="MPPaper"/>
    <w:lvl w:ilvl="0">
      <w:start w:val="1"/>
      <w:numFmt w:val="upperRoman"/>
      <w:lvlText w:val="%1."/>
      <w:lvlJc w:val="left"/>
      <w:pPr>
        <w:tabs>
          <w:tab w:val="num" w:pos="360"/>
        </w:tabs>
        <w:ind w:left="360" w:hanging="360"/>
      </w:pPr>
      <w:rPr>
        <w:rFonts w:ascii="Times New Roman" w:hAnsi="Times New Roman" w:hint="default"/>
        <w:b/>
        <w:sz w:val="24"/>
        <w:szCs w:val="28"/>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2160"/>
        </w:tabs>
        <w:ind w:left="2160" w:hanging="360"/>
      </w:pPr>
      <w:rPr>
        <w:rFonts w:ascii="Times New Roman" w:eastAsia="Times New Roman" w:hAnsi="Times New Roman" w:cs="Times New Roman" w:hint="default"/>
        <w:b w:val="0"/>
        <w:i w:val="0"/>
        <w:sz w:val="24"/>
        <w:szCs w:val="24"/>
      </w:rPr>
    </w:lvl>
    <w:lvl w:ilvl="4">
      <w:start w:val="1"/>
      <w:numFmt w:val="decimal"/>
      <w:lvlText w:val="(%5)"/>
      <w:lvlJc w:val="left"/>
      <w:pPr>
        <w:tabs>
          <w:tab w:val="num" w:pos="2520"/>
        </w:tabs>
        <w:ind w:left="2520" w:firstLine="0"/>
      </w:pPr>
      <w:rPr>
        <w:rFonts w:hint="default"/>
        <w:b w:val="0"/>
        <w:sz w:val="24"/>
        <w:szCs w:val="24"/>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32" w15:restartNumberingAfterBreak="0">
    <w:nsid w:val="5AD27349"/>
    <w:multiLevelType w:val="hybridMultilevel"/>
    <w:tmpl w:val="C27A39C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6157046C"/>
    <w:multiLevelType w:val="singleLevel"/>
    <w:tmpl w:val="A5E6D456"/>
    <w:lvl w:ilvl="0">
      <w:start w:val="1"/>
      <w:numFmt w:val="decimal"/>
      <w:lvlText w:val="%1."/>
      <w:lvlJc w:val="left"/>
      <w:pPr>
        <w:tabs>
          <w:tab w:val="num" w:pos="-720"/>
        </w:tabs>
        <w:ind w:left="-720" w:hanging="360"/>
      </w:pPr>
      <w:rPr>
        <w:rFonts w:hint="default"/>
      </w:rPr>
    </w:lvl>
  </w:abstractNum>
  <w:abstractNum w:abstractNumId="34" w15:restartNumberingAfterBreak="0">
    <w:nsid w:val="68FE38A0"/>
    <w:multiLevelType w:val="multilevel"/>
    <w:tmpl w:val="127C9F58"/>
    <w:lvl w:ilvl="0">
      <w:start w:val="1"/>
      <w:numFmt w:val="upperRoman"/>
      <w:lvlText w:val="%1."/>
      <w:lvlJc w:val="left"/>
      <w:pPr>
        <w:ind w:left="504" w:hanging="504"/>
      </w:pPr>
      <w:rPr>
        <w:rFonts w:ascii="Times New Roman" w:eastAsia="Times New Roman" w:hAnsi="Times New Roman" w:cs="Times New Roman"/>
        <w:b/>
        <w:i w:val="0"/>
        <w:smallCaps/>
        <w:sz w:val="28"/>
        <w:szCs w:val="28"/>
      </w:rPr>
    </w:lvl>
    <w:lvl w:ilvl="1">
      <w:start w:val="1"/>
      <w:numFmt w:val="upperLetter"/>
      <w:lvlText w:val="%2."/>
      <w:lvlJc w:val="left"/>
      <w:pPr>
        <w:ind w:left="864" w:hanging="357"/>
      </w:pPr>
      <w:rPr>
        <w:rFonts w:ascii="Times New Roman" w:eastAsia="Times New Roman" w:hAnsi="Times New Roman" w:cs="Times New Roman"/>
        <w:b w:val="0"/>
        <w:i w:val="0"/>
        <w:sz w:val="28"/>
        <w:szCs w:val="28"/>
      </w:rPr>
    </w:lvl>
    <w:lvl w:ilvl="2">
      <w:start w:val="1"/>
      <w:numFmt w:val="decimal"/>
      <w:lvlText w:val="%3."/>
      <w:lvlJc w:val="left"/>
      <w:pPr>
        <w:ind w:left="1440" w:hanging="360"/>
      </w:pPr>
      <w:rPr>
        <w:rFonts w:ascii="Times New Roman" w:eastAsia="Times New Roman" w:hAnsi="Times New Roman" w:cs="Times New Roman"/>
        <w:b w:val="0"/>
        <w:i w:val="0"/>
        <w:sz w:val="28"/>
        <w:szCs w:val="28"/>
      </w:rPr>
    </w:lvl>
    <w:lvl w:ilvl="3">
      <w:start w:val="1"/>
      <w:numFmt w:val="lowerLetter"/>
      <w:lvlText w:val="%4."/>
      <w:lvlJc w:val="left"/>
      <w:pPr>
        <w:ind w:left="2160" w:hanging="360"/>
      </w:pPr>
      <w:rPr>
        <w:rFonts w:ascii="Times New Roman" w:eastAsia="Times New Roman" w:hAnsi="Times New Roman" w:cs="Times New Roman"/>
        <w:b w:val="0"/>
        <w:i w:val="0"/>
        <w:sz w:val="28"/>
        <w:szCs w:val="28"/>
      </w:rPr>
    </w:lvl>
    <w:lvl w:ilvl="4">
      <w:start w:val="1"/>
      <w:numFmt w:val="decimal"/>
      <w:lvlText w:val="(%5)"/>
      <w:lvlJc w:val="left"/>
      <w:pPr>
        <w:ind w:left="2880" w:hanging="360"/>
      </w:pPr>
      <w:rPr>
        <w:rFonts w:ascii="Times New Roman" w:eastAsia="Times New Roman" w:hAnsi="Times New Roman" w:cs="Times New Roman"/>
        <w:b w:val="0"/>
        <w:i w:val="0"/>
        <w:sz w:val="28"/>
        <w:szCs w:val="2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19216A"/>
    <w:multiLevelType w:val="hybridMultilevel"/>
    <w:tmpl w:val="3FF62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CF0BE4"/>
    <w:multiLevelType w:val="hybridMultilevel"/>
    <w:tmpl w:val="AE92CD5C"/>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3030CE3"/>
    <w:multiLevelType w:val="singleLevel"/>
    <w:tmpl w:val="1C1A9BEE"/>
    <w:lvl w:ilvl="0">
      <w:start w:val="1"/>
      <w:numFmt w:val="lowerLetter"/>
      <w:lvlText w:val="%1."/>
      <w:lvlJc w:val="left"/>
      <w:pPr>
        <w:tabs>
          <w:tab w:val="num" w:pos="2160"/>
        </w:tabs>
        <w:ind w:left="2160" w:hanging="720"/>
      </w:pPr>
      <w:rPr>
        <w:rFonts w:hint="default"/>
      </w:rPr>
    </w:lvl>
  </w:abstractNum>
  <w:abstractNum w:abstractNumId="38" w15:restartNumberingAfterBreak="0">
    <w:nsid w:val="73C650BB"/>
    <w:multiLevelType w:val="multilevel"/>
    <w:tmpl w:val="E64458CE"/>
    <w:lvl w:ilvl="0">
      <w:start w:val="1"/>
      <w:numFmt w:val="upperRoman"/>
      <w:lvlText w:val="%1."/>
      <w:lvlJc w:val="left"/>
      <w:pPr>
        <w:ind w:left="576" w:hanging="576"/>
      </w:pPr>
      <w:rPr>
        <w:rFonts w:ascii="Times New Roman" w:eastAsia="Times New Roman" w:hAnsi="Times New Roman" w:cs="Times New Roman"/>
        <w:b/>
        <w:i w:val="0"/>
        <w:sz w:val="28"/>
        <w:szCs w:val="28"/>
      </w:rPr>
    </w:lvl>
    <w:lvl w:ilvl="1">
      <w:start w:val="1"/>
      <w:numFmt w:val="upperLetter"/>
      <w:lvlText w:val="%2."/>
      <w:lvlJc w:val="left"/>
      <w:pPr>
        <w:ind w:left="1080" w:hanging="360"/>
      </w:pPr>
      <w:rPr>
        <w:rFonts w:ascii="Times New Roman" w:eastAsia="Times New Roman" w:hAnsi="Times New Roman" w:cs="Times New Roman"/>
        <w:b w:val="0"/>
        <w:i w:val="0"/>
        <w:sz w:val="28"/>
        <w:szCs w:val="28"/>
      </w:rPr>
    </w:lvl>
    <w:lvl w:ilvl="2">
      <w:start w:val="1"/>
      <w:numFmt w:val="decimal"/>
      <w:lvlText w:val="%3."/>
      <w:lvlJc w:val="left"/>
      <w:pPr>
        <w:ind w:left="1440" w:hanging="360"/>
      </w:pPr>
      <w:rPr>
        <w:rFonts w:ascii="Times New Roman" w:eastAsia="Times New Roman" w:hAnsi="Times New Roman" w:cs="Times New Roman"/>
        <w:b w:val="0"/>
        <w:i w:val="0"/>
        <w:sz w:val="28"/>
        <w:szCs w:val="28"/>
      </w:rPr>
    </w:lvl>
    <w:lvl w:ilvl="3">
      <w:start w:val="1"/>
      <w:numFmt w:val="lowerLetter"/>
      <w:lvlText w:val="%4."/>
      <w:lvlJc w:val="left"/>
      <w:pPr>
        <w:ind w:left="2160" w:hanging="360"/>
      </w:pPr>
      <w:rPr>
        <w:rFonts w:ascii="Times New Roman" w:eastAsia="Times New Roman" w:hAnsi="Times New Roman" w:cs="Times New Roman"/>
        <w:b w:val="0"/>
        <w:i w:val="0"/>
        <w:sz w:val="28"/>
        <w:szCs w:val="28"/>
      </w:rPr>
    </w:lvl>
    <w:lvl w:ilvl="4">
      <w:start w:val="1"/>
      <w:numFmt w:val="decimal"/>
      <w:lvlText w:val="(%5)"/>
      <w:lvlJc w:val="left"/>
      <w:pPr>
        <w:ind w:left="3096" w:hanging="575"/>
      </w:pPr>
      <w:rPr>
        <w:rFonts w:ascii="Times New Roman" w:eastAsia="Times New Roman" w:hAnsi="Times New Roman" w:cs="Times New Roman"/>
        <w:b w:val="0"/>
        <w:i w:val="0"/>
        <w:sz w:val="28"/>
        <w:szCs w:val="28"/>
      </w:rPr>
    </w:lvl>
    <w:lvl w:ilvl="5">
      <w:start w:val="1"/>
      <w:numFmt w:val="bullet"/>
      <w:lvlText w:val="●"/>
      <w:lvlJc w:val="left"/>
      <w:pPr>
        <w:ind w:left="3816" w:hanging="576"/>
      </w:pPr>
      <w:rPr>
        <w:rFonts w:ascii="Noto Sans Symbols" w:eastAsia="Noto Sans Symbols" w:hAnsi="Noto Sans Symbols" w:cs="Noto Sans Symbols"/>
        <w:b w:val="0"/>
        <w:i w:val="0"/>
      </w:rPr>
    </w:lvl>
    <w:lvl w:ilvl="6">
      <w:start w:val="1"/>
      <w:numFmt w:val="decimal"/>
      <w:lvlText w:val="%7."/>
      <w:lvlJc w:val="left"/>
      <w:pPr>
        <w:ind w:left="6480" w:hanging="360"/>
      </w:pPr>
    </w:lvl>
    <w:lvl w:ilvl="7">
      <w:start w:val="1"/>
      <w:numFmt w:val="lowerLetter"/>
      <w:lvlText w:val="%8."/>
      <w:lvlJc w:val="left"/>
      <w:pPr>
        <w:ind w:left="6840" w:hanging="360"/>
      </w:pPr>
    </w:lvl>
    <w:lvl w:ilvl="8">
      <w:start w:val="1"/>
      <w:numFmt w:val="lowerRoman"/>
      <w:lvlText w:val="%9."/>
      <w:lvlJc w:val="left"/>
      <w:pPr>
        <w:ind w:left="7200" w:hanging="360"/>
      </w:pPr>
    </w:lvl>
  </w:abstractNum>
  <w:abstractNum w:abstractNumId="39" w15:restartNumberingAfterBreak="0">
    <w:nsid w:val="73F7271F"/>
    <w:multiLevelType w:val="multilevel"/>
    <w:tmpl w:val="D2A0CCE2"/>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936"/>
        </w:tabs>
        <w:ind w:left="936" w:hanging="576"/>
      </w:pPr>
      <w:rPr>
        <w:rFonts w:ascii="Times New Roman" w:hAnsi="Times New Roman" w:hint="default"/>
        <w:b w:val="0"/>
        <w:i w:val="0"/>
        <w:sz w:val="28"/>
      </w:rPr>
    </w:lvl>
    <w:lvl w:ilvl="2">
      <w:start w:val="1"/>
      <w:numFmt w:val="decimal"/>
      <w:lvlText w:val="%3."/>
      <w:lvlJc w:val="left"/>
      <w:pPr>
        <w:tabs>
          <w:tab w:val="num" w:pos="1656"/>
        </w:tabs>
        <w:ind w:left="1656" w:hanging="576"/>
      </w:pPr>
      <w:rPr>
        <w:rFonts w:ascii="Times New Roman" w:hAnsi="Times New Roman" w:hint="default"/>
        <w:b w:val="0"/>
        <w:i w:val="0"/>
        <w:sz w:val="28"/>
      </w:rPr>
    </w:lvl>
    <w:lvl w:ilvl="3">
      <w:start w:val="1"/>
      <w:numFmt w:val="lowerLetter"/>
      <w:lvlText w:val="%4."/>
      <w:lvlJc w:val="left"/>
      <w:pPr>
        <w:tabs>
          <w:tab w:val="num" w:pos="2376"/>
        </w:tabs>
        <w:ind w:left="2376" w:hanging="576"/>
      </w:pPr>
      <w:rPr>
        <w:rFonts w:ascii="Times New Roman" w:hAnsi="Times New Roman" w:hint="default"/>
        <w:b w:val="0"/>
        <w:i w:val="0"/>
        <w:sz w:val="28"/>
      </w:rPr>
    </w:lvl>
    <w:lvl w:ilvl="4">
      <w:start w:val="1"/>
      <w:numFmt w:val="decimal"/>
      <w:lvlText w:val="(%5)"/>
      <w:lvlJc w:val="left"/>
      <w:pPr>
        <w:tabs>
          <w:tab w:val="num" w:pos="3096"/>
        </w:tabs>
        <w:ind w:left="3096" w:hanging="576"/>
      </w:pPr>
      <w:rPr>
        <w:rFonts w:ascii="Times New Roman" w:hAnsi="Times New Roman" w:hint="default"/>
        <w:b w:val="0"/>
        <w:i w:val="0"/>
        <w:sz w:val="28"/>
      </w:rPr>
    </w:lvl>
    <w:lvl w:ilvl="5">
      <w:start w:val="1"/>
      <w:numFmt w:val="bullet"/>
      <w:lvlText w:val=""/>
      <w:lvlJc w:val="left"/>
      <w:pPr>
        <w:tabs>
          <w:tab w:val="num" w:pos="3816"/>
        </w:tabs>
        <w:ind w:left="3816" w:hanging="576"/>
      </w:pPr>
      <w:rPr>
        <w:rFonts w:ascii="Symbol" w:hAnsi="Symbol" w:hint="default"/>
        <w:b w:val="0"/>
        <w:i w:val="0"/>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40" w15:restartNumberingAfterBreak="0">
    <w:nsid w:val="772B0CAD"/>
    <w:multiLevelType w:val="multilevel"/>
    <w:tmpl w:val="53D6A6F4"/>
    <w:numStyleLink w:val="MPPaper"/>
  </w:abstractNum>
  <w:abstractNum w:abstractNumId="41" w15:restartNumberingAfterBreak="0">
    <w:nsid w:val="794C2B6A"/>
    <w:multiLevelType w:val="hybridMultilevel"/>
    <w:tmpl w:val="5546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9E48DD"/>
    <w:multiLevelType w:val="hybridMultilevel"/>
    <w:tmpl w:val="2438CD2C"/>
    <w:lvl w:ilvl="0" w:tplc="733AFA9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B7930AC"/>
    <w:multiLevelType w:val="multilevel"/>
    <w:tmpl w:val="D2A0CCE2"/>
    <w:numStyleLink w:val="ModelPolicyDraft"/>
  </w:abstractNum>
  <w:abstractNum w:abstractNumId="44" w15:restartNumberingAfterBreak="0">
    <w:nsid w:val="7C2267C7"/>
    <w:multiLevelType w:val="hybridMultilevel"/>
    <w:tmpl w:val="0AA8315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E7E72ED"/>
    <w:multiLevelType w:val="multilevel"/>
    <w:tmpl w:val="EFCE715C"/>
    <w:lvl w:ilvl="0">
      <w:start w:val="1"/>
      <w:numFmt w:val="upperRoman"/>
      <w:lvlText w:val="%1."/>
      <w:lvlJc w:val="left"/>
      <w:pPr>
        <w:tabs>
          <w:tab w:val="num" w:pos="0"/>
        </w:tabs>
        <w:ind w:left="432" w:hanging="432"/>
      </w:pPr>
      <w:rPr>
        <w:rFonts w:hint="default"/>
        <w:b/>
        <w:sz w:val="28"/>
        <w:szCs w:val="28"/>
      </w:rPr>
    </w:lvl>
    <w:lvl w:ilvl="1">
      <w:start w:val="1"/>
      <w:numFmt w:val="upperLetter"/>
      <w:lvlText w:val="%2."/>
      <w:lvlJc w:val="left"/>
      <w:pPr>
        <w:tabs>
          <w:tab w:val="num" w:pos="360"/>
        </w:tabs>
        <w:ind w:left="720" w:hanging="360"/>
      </w:pPr>
      <w:rPr>
        <w:rFonts w:hint="default"/>
        <w:b w:val="0"/>
      </w:rPr>
    </w:lvl>
    <w:lvl w:ilvl="2">
      <w:start w:val="1"/>
      <w:numFmt w:val="decimal"/>
      <w:lvlText w:val="%3."/>
      <w:lvlJc w:val="left"/>
      <w:pPr>
        <w:tabs>
          <w:tab w:val="num" w:pos="1080"/>
        </w:tabs>
        <w:ind w:left="1440" w:hanging="360"/>
      </w:pPr>
      <w:rPr>
        <w:rFonts w:hint="default"/>
        <w:b w:val="0"/>
        <w:i w:val="0"/>
        <w:color w:val="auto"/>
      </w:rPr>
    </w:lvl>
    <w:lvl w:ilvl="3">
      <w:start w:val="1"/>
      <w:numFmt w:val="lowerLetter"/>
      <w:lvlText w:val="%4."/>
      <w:lvlJc w:val="left"/>
      <w:pPr>
        <w:tabs>
          <w:tab w:val="num" w:pos="1440"/>
        </w:tabs>
        <w:ind w:left="2160" w:hanging="360"/>
      </w:pPr>
      <w:rPr>
        <w:rFonts w:ascii="Times New Roman" w:hAnsi="Times New Roman" w:hint="default"/>
        <w:b w:val="0"/>
        <w:i w:val="0"/>
        <w:color w:val="auto"/>
        <w:sz w:val="28"/>
        <w:szCs w:val="28"/>
      </w:rPr>
    </w:lvl>
    <w:lvl w:ilvl="4">
      <w:start w:val="1"/>
      <w:numFmt w:val="decimal"/>
      <w:lvlText w:val="(%5)"/>
      <w:lvlJc w:val="left"/>
      <w:pPr>
        <w:tabs>
          <w:tab w:val="num" w:pos="2664"/>
        </w:tabs>
        <w:ind w:left="2664" w:hanging="360"/>
      </w:pPr>
      <w:rPr>
        <w:rFonts w:hint="default"/>
        <w:b w:val="0"/>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46" w15:restartNumberingAfterBreak="0">
    <w:nsid w:val="7FBC2ED3"/>
    <w:multiLevelType w:val="hybridMultilevel"/>
    <w:tmpl w:val="B79C6D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1"/>
  </w:num>
  <w:num w:numId="2">
    <w:abstractNumId w:val="13"/>
  </w:num>
  <w:num w:numId="3">
    <w:abstractNumId w:val="17"/>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18"/>
  </w:num>
  <w:num w:numId="6">
    <w:abstractNumId w:val="18"/>
    <w:lvlOverride w:ilvl="0">
      <w:startOverride w:val="4"/>
    </w:lvlOverride>
    <w:lvlOverride w:ilvl="1">
      <w:startOverride w:val="1"/>
    </w:lvlOverride>
  </w:num>
  <w:num w:numId="7">
    <w:abstractNumId w:val="18"/>
    <w:lvlOverride w:ilvl="0">
      <w:startOverride w:val="4"/>
    </w:lvlOverride>
    <w:lvlOverride w:ilvl="1">
      <w:startOverride w:val="1"/>
    </w:lvlOverride>
  </w:num>
  <w:num w:numId="8">
    <w:abstractNumId w:val="46"/>
  </w:num>
  <w:num w:numId="9">
    <w:abstractNumId w:val="30"/>
  </w:num>
  <w:num w:numId="10">
    <w:abstractNumId w:val="27"/>
  </w:num>
  <w:num w:numId="11">
    <w:abstractNumId w:val="31"/>
  </w:num>
  <w:num w:numId="12">
    <w:abstractNumId w:val="9"/>
  </w:num>
  <w:num w:numId="13">
    <w:abstractNumId w:val="36"/>
  </w:num>
  <w:num w:numId="14">
    <w:abstractNumId w:val="6"/>
  </w:num>
  <w:num w:numId="15">
    <w:abstractNumId w:val="41"/>
  </w:num>
  <w:num w:numId="16">
    <w:abstractNumId w:val="42"/>
  </w:num>
  <w:num w:numId="17">
    <w:abstractNumId w:val="2"/>
  </w:num>
  <w:num w:numId="18">
    <w:abstractNumId w:val="10"/>
  </w:num>
  <w:num w:numId="19">
    <w:abstractNumId w:val="40"/>
  </w:num>
  <w:num w:numId="20">
    <w:abstractNumId w:val="14"/>
  </w:num>
  <w:num w:numId="21">
    <w:abstractNumId w:val="39"/>
  </w:num>
  <w:num w:numId="22">
    <w:abstractNumId w:val="45"/>
  </w:num>
  <w:num w:numId="23">
    <w:abstractNumId w:val="4"/>
  </w:num>
  <w:num w:numId="24">
    <w:abstractNumId w:val="43"/>
  </w:num>
  <w:num w:numId="25">
    <w:abstractNumId w:val="35"/>
  </w:num>
  <w:num w:numId="26">
    <w:abstractNumId w:val="19"/>
  </w:num>
  <w:num w:numId="27">
    <w:abstractNumId w:val="44"/>
  </w:num>
  <w:num w:numId="28">
    <w:abstractNumId w:val="28"/>
  </w:num>
  <w:num w:numId="29">
    <w:abstractNumId w:val="25"/>
  </w:num>
  <w:num w:numId="30">
    <w:abstractNumId w:val="1"/>
  </w:num>
  <w:num w:numId="31">
    <w:abstractNumId w:val="12"/>
  </w:num>
  <w:num w:numId="32">
    <w:abstractNumId w:val="8"/>
  </w:num>
  <w:num w:numId="33">
    <w:abstractNumId w:val="29"/>
  </w:num>
  <w:num w:numId="34">
    <w:abstractNumId w:val="21"/>
  </w:num>
  <w:num w:numId="35">
    <w:abstractNumId w:val="20"/>
  </w:num>
  <w:num w:numId="36">
    <w:abstractNumId w:val="37"/>
  </w:num>
  <w:num w:numId="37">
    <w:abstractNumId w:val="26"/>
  </w:num>
  <w:num w:numId="38">
    <w:abstractNumId w:val="33"/>
  </w:num>
  <w:num w:numId="39">
    <w:abstractNumId w:val="22"/>
  </w:num>
  <w:num w:numId="40">
    <w:abstractNumId w:val="15"/>
  </w:num>
  <w:num w:numId="41">
    <w:abstractNumId w:val="3"/>
  </w:num>
  <w:num w:numId="42">
    <w:abstractNumId w:val="32"/>
  </w:num>
  <w:num w:numId="43">
    <w:abstractNumId w:val="5"/>
  </w:num>
  <w:num w:numId="44">
    <w:abstractNumId w:val="16"/>
  </w:num>
  <w:num w:numId="45">
    <w:abstractNumId w:val="7"/>
  </w:num>
  <w:num w:numId="46">
    <w:abstractNumId w:val="34"/>
  </w:num>
  <w:num w:numId="47">
    <w:abstractNumId w:val="24"/>
  </w:num>
  <w:num w:numId="48">
    <w:abstractNumId w:val="3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D2"/>
    <w:rsid w:val="000023B6"/>
    <w:rsid w:val="00003477"/>
    <w:rsid w:val="000054CD"/>
    <w:rsid w:val="00012137"/>
    <w:rsid w:val="00013408"/>
    <w:rsid w:val="00013E6B"/>
    <w:rsid w:val="0004401C"/>
    <w:rsid w:val="00053EF2"/>
    <w:rsid w:val="00056350"/>
    <w:rsid w:val="00056CB2"/>
    <w:rsid w:val="0006385B"/>
    <w:rsid w:val="0006408F"/>
    <w:rsid w:val="000668B5"/>
    <w:rsid w:val="00070782"/>
    <w:rsid w:val="000830E0"/>
    <w:rsid w:val="00094959"/>
    <w:rsid w:val="00095CBD"/>
    <w:rsid w:val="000A2167"/>
    <w:rsid w:val="000B6055"/>
    <w:rsid w:val="000D0902"/>
    <w:rsid w:val="000D2C60"/>
    <w:rsid w:val="000E6261"/>
    <w:rsid w:val="000F0903"/>
    <w:rsid w:val="00121D1A"/>
    <w:rsid w:val="00121F9C"/>
    <w:rsid w:val="001314EA"/>
    <w:rsid w:val="0014221E"/>
    <w:rsid w:val="00154EAE"/>
    <w:rsid w:val="00162522"/>
    <w:rsid w:val="00163777"/>
    <w:rsid w:val="001747FD"/>
    <w:rsid w:val="0018145E"/>
    <w:rsid w:val="001912CC"/>
    <w:rsid w:val="00192C7B"/>
    <w:rsid w:val="00195877"/>
    <w:rsid w:val="001A3498"/>
    <w:rsid w:val="001B321E"/>
    <w:rsid w:val="001C15F0"/>
    <w:rsid w:val="001C3A7A"/>
    <w:rsid w:val="001C5394"/>
    <w:rsid w:val="001D765E"/>
    <w:rsid w:val="00205C63"/>
    <w:rsid w:val="00217F2C"/>
    <w:rsid w:val="002354AC"/>
    <w:rsid w:val="00240D6E"/>
    <w:rsid w:val="00254447"/>
    <w:rsid w:val="002565E5"/>
    <w:rsid w:val="00265BBD"/>
    <w:rsid w:val="00297E15"/>
    <w:rsid w:val="002A5594"/>
    <w:rsid w:val="002A6938"/>
    <w:rsid w:val="002C1117"/>
    <w:rsid w:val="002D3A8F"/>
    <w:rsid w:val="002D4CEB"/>
    <w:rsid w:val="002E3D7E"/>
    <w:rsid w:val="003257A6"/>
    <w:rsid w:val="00341ADF"/>
    <w:rsid w:val="00343AA9"/>
    <w:rsid w:val="00344C9A"/>
    <w:rsid w:val="003517A4"/>
    <w:rsid w:val="00353368"/>
    <w:rsid w:val="0036230D"/>
    <w:rsid w:val="00366A14"/>
    <w:rsid w:val="003706C5"/>
    <w:rsid w:val="00371E83"/>
    <w:rsid w:val="003734D4"/>
    <w:rsid w:val="0037542A"/>
    <w:rsid w:val="00375B78"/>
    <w:rsid w:val="003868FA"/>
    <w:rsid w:val="003A5B51"/>
    <w:rsid w:val="003B7163"/>
    <w:rsid w:val="003E5073"/>
    <w:rsid w:val="003F0E35"/>
    <w:rsid w:val="003F6C9C"/>
    <w:rsid w:val="004070B5"/>
    <w:rsid w:val="00410DF8"/>
    <w:rsid w:val="004136FB"/>
    <w:rsid w:val="00415062"/>
    <w:rsid w:val="004212C0"/>
    <w:rsid w:val="004349A1"/>
    <w:rsid w:val="00447CBA"/>
    <w:rsid w:val="0045035E"/>
    <w:rsid w:val="004570D2"/>
    <w:rsid w:val="00465C2E"/>
    <w:rsid w:val="00470ED4"/>
    <w:rsid w:val="004716A9"/>
    <w:rsid w:val="00480785"/>
    <w:rsid w:val="00480A2C"/>
    <w:rsid w:val="00480BB7"/>
    <w:rsid w:val="00485555"/>
    <w:rsid w:val="0049111D"/>
    <w:rsid w:val="004A7177"/>
    <w:rsid w:val="004A71C7"/>
    <w:rsid w:val="004C7FA5"/>
    <w:rsid w:val="004D2899"/>
    <w:rsid w:val="004E27DC"/>
    <w:rsid w:val="004E2F4D"/>
    <w:rsid w:val="00514AE1"/>
    <w:rsid w:val="00527A25"/>
    <w:rsid w:val="005314E7"/>
    <w:rsid w:val="0054499C"/>
    <w:rsid w:val="00551E58"/>
    <w:rsid w:val="00577E9A"/>
    <w:rsid w:val="00586E7B"/>
    <w:rsid w:val="00591AB6"/>
    <w:rsid w:val="005960CD"/>
    <w:rsid w:val="005B01CC"/>
    <w:rsid w:val="005B0976"/>
    <w:rsid w:val="005C2F67"/>
    <w:rsid w:val="005C3296"/>
    <w:rsid w:val="005C437D"/>
    <w:rsid w:val="005D0AA5"/>
    <w:rsid w:val="00602656"/>
    <w:rsid w:val="00604C33"/>
    <w:rsid w:val="00605504"/>
    <w:rsid w:val="00616962"/>
    <w:rsid w:val="00617A06"/>
    <w:rsid w:val="0062470A"/>
    <w:rsid w:val="006273C7"/>
    <w:rsid w:val="00637C3A"/>
    <w:rsid w:val="0066066E"/>
    <w:rsid w:val="0066082F"/>
    <w:rsid w:val="00671594"/>
    <w:rsid w:val="0067330B"/>
    <w:rsid w:val="00676B8D"/>
    <w:rsid w:val="00681B49"/>
    <w:rsid w:val="00683B44"/>
    <w:rsid w:val="006870F0"/>
    <w:rsid w:val="00691A40"/>
    <w:rsid w:val="00696062"/>
    <w:rsid w:val="00697A24"/>
    <w:rsid w:val="006A3F8F"/>
    <w:rsid w:val="006B006A"/>
    <w:rsid w:val="006B48E8"/>
    <w:rsid w:val="006C09FA"/>
    <w:rsid w:val="006C3A7B"/>
    <w:rsid w:val="006C6A15"/>
    <w:rsid w:val="006D71F4"/>
    <w:rsid w:val="006E28CC"/>
    <w:rsid w:val="006F49EF"/>
    <w:rsid w:val="00700077"/>
    <w:rsid w:val="00701993"/>
    <w:rsid w:val="0071051A"/>
    <w:rsid w:val="007142BA"/>
    <w:rsid w:val="00725757"/>
    <w:rsid w:val="00727AE7"/>
    <w:rsid w:val="00731473"/>
    <w:rsid w:val="00731E79"/>
    <w:rsid w:val="00745531"/>
    <w:rsid w:val="00746FA9"/>
    <w:rsid w:val="007509C5"/>
    <w:rsid w:val="007721B2"/>
    <w:rsid w:val="00774CEC"/>
    <w:rsid w:val="00781367"/>
    <w:rsid w:val="007921AC"/>
    <w:rsid w:val="007A560D"/>
    <w:rsid w:val="007A5E36"/>
    <w:rsid w:val="007B7313"/>
    <w:rsid w:val="007C2D9D"/>
    <w:rsid w:val="007D6EF5"/>
    <w:rsid w:val="007E0B8E"/>
    <w:rsid w:val="007E3DDD"/>
    <w:rsid w:val="007E5254"/>
    <w:rsid w:val="007E7B22"/>
    <w:rsid w:val="007F2398"/>
    <w:rsid w:val="007F47CB"/>
    <w:rsid w:val="007F61C1"/>
    <w:rsid w:val="0081596C"/>
    <w:rsid w:val="00816663"/>
    <w:rsid w:val="008274B8"/>
    <w:rsid w:val="00827E0C"/>
    <w:rsid w:val="00860D94"/>
    <w:rsid w:val="008B290C"/>
    <w:rsid w:val="008C56A5"/>
    <w:rsid w:val="008C6599"/>
    <w:rsid w:val="008C7371"/>
    <w:rsid w:val="008E1619"/>
    <w:rsid w:val="008F30B5"/>
    <w:rsid w:val="00906AA3"/>
    <w:rsid w:val="00923F3B"/>
    <w:rsid w:val="009324EE"/>
    <w:rsid w:val="00935485"/>
    <w:rsid w:val="00937D46"/>
    <w:rsid w:val="00941A82"/>
    <w:rsid w:val="00945193"/>
    <w:rsid w:val="00946C9F"/>
    <w:rsid w:val="00957688"/>
    <w:rsid w:val="00960EE3"/>
    <w:rsid w:val="009855EF"/>
    <w:rsid w:val="00992C5E"/>
    <w:rsid w:val="00993119"/>
    <w:rsid w:val="00994B29"/>
    <w:rsid w:val="009A2062"/>
    <w:rsid w:val="009A7362"/>
    <w:rsid w:val="009B3026"/>
    <w:rsid w:val="009B5428"/>
    <w:rsid w:val="009D4960"/>
    <w:rsid w:val="00A07711"/>
    <w:rsid w:val="00A101EC"/>
    <w:rsid w:val="00A10EF9"/>
    <w:rsid w:val="00A12641"/>
    <w:rsid w:val="00A206A2"/>
    <w:rsid w:val="00A35E8F"/>
    <w:rsid w:val="00A41182"/>
    <w:rsid w:val="00A53A16"/>
    <w:rsid w:val="00A659C6"/>
    <w:rsid w:val="00A7197B"/>
    <w:rsid w:val="00A81DD0"/>
    <w:rsid w:val="00A8490F"/>
    <w:rsid w:val="00A9042D"/>
    <w:rsid w:val="00AA1895"/>
    <w:rsid w:val="00AB4550"/>
    <w:rsid w:val="00AC5608"/>
    <w:rsid w:val="00AC606A"/>
    <w:rsid w:val="00AC741E"/>
    <w:rsid w:val="00AD1914"/>
    <w:rsid w:val="00AD5998"/>
    <w:rsid w:val="00B0542D"/>
    <w:rsid w:val="00B06314"/>
    <w:rsid w:val="00B15382"/>
    <w:rsid w:val="00B20EA7"/>
    <w:rsid w:val="00B240D2"/>
    <w:rsid w:val="00B30EE0"/>
    <w:rsid w:val="00B3105E"/>
    <w:rsid w:val="00B36AA7"/>
    <w:rsid w:val="00B375AF"/>
    <w:rsid w:val="00B37BB1"/>
    <w:rsid w:val="00B57215"/>
    <w:rsid w:val="00B57538"/>
    <w:rsid w:val="00B622ED"/>
    <w:rsid w:val="00B6640D"/>
    <w:rsid w:val="00B77393"/>
    <w:rsid w:val="00B924D6"/>
    <w:rsid w:val="00BA6DF8"/>
    <w:rsid w:val="00BC02E8"/>
    <w:rsid w:val="00BE7EA6"/>
    <w:rsid w:val="00BF0866"/>
    <w:rsid w:val="00BF6902"/>
    <w:rsid w:val="00C1494B"/>
    <w:rsid w:val="00C164F2"/>
    <w:rsid w:val="00C34B8A"/>
    <w:rsid w:val="00C353D5"/>
    <w:rsid w:val="00C53F34"/>
    <w:rsid w:val="00C567FD"/>
    <w:rsid w:val="00C61C9B"/>
    <w:rsid w:val="00C70A0E"/>
    <w:rsid w:val="00C73278"/>
    <w:rsid w:val="00C907C3"/>
    <w:rsid w:val="00C91639"/>
    <w:rsid w:val="00C9549C"/>
    <w:rsid w:val="00CB1CA1"/>
    <w:rsid w:val="00CC36FD"/>
    <w:rsid w:val="00CD3638"/>
    <w:rsid w:val="00CF00EA"/>
    <w:rsid w:val="00D16239"/>
    <w:rsid w:val="00D1788D"/>
    <w:rsid w:val="00D415F5"/>
    <w:rsid w:val="00D4585B"/>
    <w:rsid w:val="00D54AE6"/>
    <w:rsid w:val="00D71ACE"/>
    <w:rsid w:val="00D7416A"/>
    <w:rsid w:val="00D84276"/>
    <w:rsid w:val="00D969B6"/>
    <w:rsid w:val="00DA5694"/>
    <w:rsid w:val="00DC2006"/>
    <w:rsid w:val="00DC5DC6"/>
    <w:rsid w:val="00DD20BE"/>
    <w:rsid w:val="00DD34B8"/>
    <w:rsid w:val="00DE79B3"/>
    <w:rsid w:val="00DF4E96"/>
    <w:rsid w:val="00E038C6"/>
    <w:rsid w:val="00E05A53"/>
    <w:rsid w:val="00E311B8"/>
    <w:rsid w:val="00E56DA0"/>
    <w:rsid w:val="00E60367"/>
    <w:rsid w:val="00E67172"/>
    <w:rsid w:val="00E7124D"/>
    <w:rsid w:val="00E71D7E"/>
    <w:rsid w:val="00E90F61"/>
    <w:rsid w:val="00E9124C"/>
    <w:rsid w:val="00EA1303"/>
    <w:rsid w:val="00EA6C14"/>
    <w:rsid w:val="00EC629F"/>
    <w:rsid w:val="00ED0DDE"/>
    <w:rsid w:val="00ED4911"/>
    <w:rsid w:val="00ED7253"/>
    <w:rsid w:val="00ED7881"/>
    <w:rsid w:val="00F02EA9"/>
    <w:rsid w:val="00F05B4F"/>
    <w:rsid w:val="00F10EDF"/>
    <w:rsid w:val="00F13D64"/>
    <w:rsid w:val="00F362AE"/>
    <w:rsid w:val="00F5101D"/>
    <w:rsid w:val="00F51A82"/>
    <w:rsid w:val="00F52CA7"/>
    <w:rsid w:val="00F56117"/>
    <w:rsid w:val="00F61A92"/>
    <w:rsid w:val="00F65360"/>
    <w:rsid w:val="00F67C38"/>
    <w:rsid w:val="00F768EC"/>
    <w:rsid w:val="00F7697E"/>
    <w:rsid w:val="00F843FF"/>
    <w:rsid w:val="00FA7D7E"/>
    <w:rsid w:val="00FB0B37"/>
    <w:rsid w:val="00FB0C2A"/>
    <w:rsid w:val="00FC6BFD"/>
    <w:rsid w:val="00FD3441"/>
    <w:rsid w:val="00FD5208"/>
    <w:rsid w:val="00FE2753"/>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CFD8"/>
  <w15:docId w15:val="{DBC8C432-01C0-4D30-8386-98323E79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F5"/>
  </w:style>
  <w:style w:type="paragraph" w:styleId="Heading1">
    <w:name w:val="heading 1"/>
    <w:basedOn w:val="Normal"/>
    <w:next w:val="Normal"/>
    <w:link w:val="Heading1Char"/>
    <w:qFormat/>
    <w:rsid w:val="00F61A92"/>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720"/>
      <w:jc w:val="center"/>
      <w:textAlignment w:val="baseline"/>
      <w:outlineLvl w:val="0"/>
    </w:pPr>
    <w:rPr>
      <w:rFonts w:eastAsia="Times New Roman" w:cs="Times New Roman"/>
      <w:b/>
      <w:sz w:val="26"/>
      <w:szCs w:val="20"/>
    </w:rPr>
  </w:style>
  <w:style w:type="paragraph" w:styleId="Heading3">
    <w:name w:val="heading 3"/>
    <w:basedOn w:val="Normal"/>
    <w:next w:val="Normal"/>
    <w:link w:val="Heading3Char"/>
    <w:qFormat/>
    <w:rsid w:val="004570D2"/>
    <w:pPr>
      <w:keepNext/>
      <w:numPr>
        <w:ilvl w:val="3"/>
        <w:numId w:val="5"/>
      </w:numPr>
      <w:tabs>
        <w:tab w:val="clear" w:pos="1800"/>
        <w:tab w:val="num" w:pos="720"/>
      </w:tabs>
      <w:overflowPunct w:val="0"/>
      <w:autoSpaceDE w:val="0"/>
      <w:autoSpaceDN w:val="0"/>
      <w:adjustRightInd w:val="0"/>
      <w:spacing w:after="0" w:line="240" w:lineRule="auto"/>
      <w:ind w:left="720" w:hanging="720"/>
      <w:textAlignment w:val="baseline"/>
      <w:outlineLvl w:val="2"/>
    </w:pPr>
    <w:rPr>
      <w:rFonts w:eastAsia="Times New Roman" w:cs="Times New Roman"/>
      <w:szCs w:val="20"/>
    </w:rPr>
  </w:style>
  <w:style w:type="paragraph" w:styleId="Heading4">
    <w:name w:val="heading 4"/>
    <w:basedOn w:val="Normal"/>
    <w:next w:val="Normal"/>
    <w:link w:val="Heading4Char"/>
    <w:uiPriority w:val="9"/>
    <w:semiHidden/>
    <w:unhideWhenUsed/>
    <w:qFormat/>
    <w:rsid w:val="00F769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6B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6B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7A0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A92"/>
    <w:rPr>
      <w:rFonts w:eastAsia="Times New Roman" w:cs="Times New Roman"/>
      <w:b/>
      <w:sz w:val="26"/>
      <w:szCs w:val="20"/>
    </w:rPr>
  </w:style>
  <w:style w:type="paragraph" w:styleId="Title">
    <w:name w:val="Title"/>
    <w:basedOn w:val="Normal"/>
    <w:link w:val="TitleChar"/>
    <w:qFormat/>
    <w:rsid w:val="00F61A92"/>
    <w:pPr>
      <w:overflowPunct w:val="0"/>
      <w:autoSpaceDE w:val="0"/>
      <w:autoSpaceDN w:val="0"/>
      <w:adjustRightInd w:val="0"/>
      <w:spacing w:after="0" w:line="240" w:lineRule="auto"/>
      <w:ind w:left="-720"/>
      <w:jc w:val="center"/>
      <w:textAlignment w:val="baseline"/>
    </w:pPr>
    <w:rPr>
      <w:rFonts w:ascii="Impact" w:eastAsia="Times New Roman" w:hAnsi="Impact" w:cs="Times New Roman"/>
      <w:bCs/>
      <w:sz w:val="40"/>
      <w:szCs w:val="20"/>
    </w:rPr>
  </w:style>
  <w:style w:type="character" w:customStyle="1" w:styleId="TitleChar">
    <w:name w:val="Title Char"/>
    <w:basedOn w:val="DefaultParagraphFont"/>
    <w:link w:val="Title"/>
    <w:rsid w:val="00F61A92"/>
    <w:rPr>
      <w:rFonts w:ascii="Impact" w:eastAsia="Times New Roman" w:hAnsi="Impact" w:cs="Times New Roman"/>
      <w:bCs/>
      <w:sz w:val="40"/>
      <w:szCs w:val="20"/>
    </w:rPr>
  </w:style>
  <w:style w:type="paragraph" w:styleId="Subtitle">
    <w:name w:val="Subtitle"/>
    <w:basedOn w:val="Normal"/>
    <w:link w:val="SubtitleChar"/>
    <w:qFormat/>
    <w:rsid w:val="00F61A92"/>
    <w:pPr>
      <w:overflowPunct w:val="0"/>
      <w:autoSpaceDE w:val="0"/>
      <w:autoSpaceDN w:val="0"/>
      <w:adjustRightInd w:val="0"/>
      <w:spacing w:after="0" w:line="240" w:lineRule="auto"/>
      <w:ind w:left="-720"/>
      <w:jc w:val="center"/>
      <w:textAlignment w:val="baseline"/>
    </w:pPr>
    <w:rPr>
      <w:rFonts w:eastAsia="Times New Roman" w:cs="Times New Roman"/>
      <w:b/>
      <w:sz w:val="36"/>
      <w:szCs w:val="20"/>
    </w:rPr>
  </w:style>
  <w:style w:type="character" w:customStyle="1" w:styleId="SubtitleChar">
    <w:name w:val="Subtitle Char"/>
    <w:basedOn w:val="DefaultParagraphFont"/>
    <w:link w:val="Subtitle"/>
    <w:rsid w:val="00F61A92"/>
    <w:rPr>
      <w:rFonts w:eastAsia="Times New Roman" w:cs="Times New Roman"/>
      <w:b/>
      <w:sz w:val="36"/>
      <w:szCs w:val="20"/>
    </w:rPr>
  </w:style>
  <w:style w:type="numbering" w:customStyle="1" w:styleId="FinalWordPolicy">
    <w:name w:val="Final Word Policy"/>
    <w:uiPriority w:val="99"/>
    <w:rsid w:val="00F61A92"/>
    <w:pPr>
      <w:numPr>
        <w:numId w:val="1"/>
      </w:numPr>
    </w:pPr>
  </w:style>
  <w:style w:type="paragraph" w:styleId="ListParagraph">
    <w:name w:val="List Paragraph"/>
    <w:basedOn w:val="Normal"/>
    <w:uiPriority w:val="34"/>
    <w:qFormat/>
    <w:rsid w:val="00F61A92"/>
    <w:pPr>
      <w:ind w:left="720"/>
      <w:contextualSpacing/>
    </w:pPr>
  </w:style>
  <w:style w:type="paragraph" w:styleId="BodyTextIndent2">
    <w:name w:val="Body Text Indent 2"/>
    <w:basedOn w:val="Normal"/>
    <w:link w:val="BodyTextIndent2Char"/>
    <w:uiPriority w:val="99"/>
    <w:semiHidden/>
    <w:unhideWhenUsed/>
    <w:rsid w:val="004570D2"/>
    <w:pPr>
      <w:spacing w:after="120" w:line="480" w:lineRule="auto"/>
      <w:ind w:left="360"/>
    </w:pPr>
  </w:style>
  <w:style w:type="character" w:customStyle="1" w:styleId="BodyTextIndent2Char">
    <w:name w:val="Body Text Indent 2 Char"/>
    <w:basedOn w:val="DefaultParagraphFont"/>
    <w:link w:val="BodyTextIndent2"/>
    <w:uiPriority w:val="99"/>
    <w:semiHidden/>
    <w:rsid w:val="004570D2"/>
  </w:style>
  <w:style w:type="character" w:customStyle="1" w:styleId="Heading3Char">
    <w:name w:val="Heading 3 Char"/>
    <w:basedOn w:val="DefaultParagraphFont"/>
    <w:link w:val="Heading3"/>
    <w:rsid w:val="004570D2"/>
    <w:rPr>
      <w:rFonts w:eastAsia="Times New Roman" w:cs="Times New Roman"/>
      <w:szCs w:val="20"/>
    </w:rPr>
  </w:style>
  <w:style w:type="paragraph" w:styleId="Header">
    <w:name w:val="header"/>
    <w:basedOn w:val="Normal"/>
    <w:link w:val="HeaderChar"/>
    <w:uiPriority w:val="99"/>
    <w:unhideWhenUsed/>
    <w:rsid w:val="00235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AC"/>
  </w:style>
  <w:style w:type="paragraph" w:styleId="Footer">
    <w:name w:val="footer"/>
    <w:basedOn w:val="Normal"/>
    <w:link w:val="FooterChar"/>
    <w:uiPriority w:val="99"/>
    <w:unhideWhenUsed/>
    <w:rsid w:val="0023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AC"/>
  </w:style>
  <w:style w:type="paragraph" w:styleId="BalloonText">
    <w:name w:val="Balloon Text"/>
    <w:basedOn w:val="Normal"/>
    <w:link w:val="BalloonTextChar"/>
    <w:uiPriority w:val="99"/>
    <w:semiHidden/>
    <w:unhideWhenUsed/>
    <w:rsid w:val="0021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2C"/>
    <w:rPr>
      <w:rFonts w:ascii="Tahoma" w:hAnsi="Tahoma" w:cs="Tahoma"/>
      <w:sz w:val="16"/>
      <w:szCs w:val="16"/>
    </w:rPr>
  </w:style>
  <w:style w:type="paragraph" w:styleId="EndnoteText">
    <w:name w:val="endnote text"/>
    <w:basedOn w:val="Normal"/>
    <w:link w:val="EndnoteTextChar"/>
    <w:uiPriority w:val="99"/>
    <w:semiHidden/>
    <w:rsid w:val="00781367"/>
    <w:pPr>
      <w:spacing w:after="0" w:line="240" w:lineRule="auto"/>
    </w:pPr>
    <w:rPr>
      <w:rFonts w:eastAsia="Times New Roman" w:cs="Times New Roman"/>
      <w:iCs/>
      <w:color w:val="231F20"/>
      <w:sz w:val="20"/>
      <w:szCs w:val="20"/>
    </w:rPr>
  </w:style>
  <w:style w:type="character" w:customStyle="1" w:styleId="EndnoteTextChar">
    <w:name w:val="Endnote Text Char"/>
    <w:basedOn w:val="DefaultParagraphFont"/>
    <w:link w:val="EndnoteText"/>
    <w:uiPriority w:val="99"/>
    <w:semiHidden/>
    <w:rsid w:val="00781367"/>
    <w:rPr>
      <w:rFonts w:eastAsia="Times New Roman" w:cs="Times New Roman"/>
      <w:iCs/>
      <w:color w:val="231F20"/>
      <w:sz w:val="20"/>
      <w:szCs w:val="20"/>
    </w:rPr>
  </w:style>
  <w:style w:type="character" w:styleId="EndnoteReference">
    <w:name w:val="endnote reference"/>
    <w:basedOn w:val="DefaultParagraphFont"/>
    <w:uiPriority w:val="99"/>
    <w:semiHidden/>
    <w:rsid w:val="00781367"/>
    <w:rPr>
      <w:rFonts w:cs="Times New Roman"/>
      <w:vertAlign w:val="superscript"/>
    </w:rPr>
  </w:style>
  <w:style w:type="paragraph" w:styleId="FootnoteText">
    <w:name w:val="footnote text"/>
    <w:basedOn w:val="Normal"/>
    <w:link w:val="FootnoteTextChar"/>
    <w:uiPriority w:val="99"/>
    <w:semiHidden/>
    <w:unhideWhenUsed/>
    <w:rsid w:val="00781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367"/>
    <w:rPr>
      <w:sz w:val="20"/>
      <w:szCs w:val="20"/>
    </w:rPr>
  </w:style>
  <w:style w:type="character" w:styleId="FootnoteReference">
    <w:name w:val="footnote reference"/>
    <w:basedOn w:val="DefaultParagraphFont"/>
    <w:uiPriority w:val="99"/>
    <w:semiHidden/>
    <w:unhideWhenUsed/>
    <w:rsid w:val="00781367"/>
    <w:rPr>
      <w:vertAlign w:val="superscript"/>
    </w:rPr>
  </w:style>
  <w:style w:type="paragraph" w:styleId="CommentText">
    <w:name w:val="annotation text"/>
    <w:basedOn w:val="Normal"/>
    <w:link w:val="CommentTextChar"/>
    <w:uiPriority w:val="99"/>
    <w:semiHidden/>
    <w:unhideWhenUsed/>
    <w:rsid w:val="00297E15"/>
    <w:pPr>
      <w:spacing w:line="240" w:lineRule="auto"/>
    </w:pPr>
    <w:rPr>
      <w:sz w:val="20"/>
      <w:szCs w:val="20"/>
    </w:rPr>
  </w:style>
  <w:style w:type="character" w:customStyle="1" w:styleId="CommentTextChar">
    <w:name w:val="Comment Text Char"/>
    <w:basedOn w:val="DefaultParagraphFont"/>
    <w:link w:val="CommentText"/>
    <w:uiPriority w:val="99"/>
    <w:semiHidden/>
    <w:rsid w:val="00297E15"/>
    <w:rPr>
      <w:sz w:val="20"/>
      <w:szCs w:val="20"/>
    </w:rPr>
  </w:style>
  <w:style w:type="paragraph" w:styleId="CommentSubject">
    <w:name w:val="annotation subject"/>
    <w:basedOn w:val="CommentText"/>
    <w:next w:val="CommentText"/>
    <w:link w:val="CommentSubjectChar"/>
    <w:semiHidden/>
    <w:rsid w:val="00297E15"/>
    <w:pPr>
      <w:spacing w:after="0"/>
    </w:pPr>
    <w:rPr>
      <w:rFonts w:eastAsia="Times New Roman" w:cs="Times New Roman"/>
      <w:b/>
      <w:bCs/>
      <w:iCs/>
      <w:color w:val="231F20"/>
    </w:rPr>
  </w:style>
  <w:style w:type="character" w:customStyle="1" w:styleId="CommentSubjectChar">
    <w:name w:val="Comment Subject Char"/>
    <w:basedOn w:val="CommentTextChar"/>
    <w:link w:val="CommentSubject"/>
    <w:semiHidden/>
    <w:rsid w:val="00297E15"/>
    <w:rPr>
      <w:rFonts w:eastAsia="Times New Roman" w:cs="Times New Roman"/>
      <w:b/>
      <w:bCs/>
      <w:iCs/>
      <w:color w:val="231F20"/>
      <w:sz w:val="20"/>
      <w:szCs w:val="20"/>
    </w:rPr>
  </w:style>
  <w:style w:type="numbering" w:customStyle="1" w:styleId="MPPaper">
    <w:name w:val="MP Paper"/>
    <w:rsid w:val="00297E15"/>
    <w:pPr>
      <w:numPr>
        <w:numId w:val="11"/>
      </w:numPr>
    </w:pPr>
  </w:style>
  <w:style w:type="character" w:customStyle="1" w:styleId="Heading4Char">
    <w:name w:val="Heading 4 Char"/>
    <w:basedOn w:val="DefaultParagraphFont"/>
    <w:link w:val="Heading4"/>
    <w:uiPriority w:val="9"/>
    <w:semiHidden/>
    <w:rsid w:val="00F7697E"/>
    <w:rPr>
      <w:rFonts w:asciiTheme="majorHAnsi" w:eastAsiaTheme="majorEastAsia" w:hAnsiTheme="majorHAnsi" w:cstheme="majorBidi"/>
      <w:b/>
      <w:bCs/>
      <w:i/>
      <w:iCs/>
      <w:color w:val="4F81BD" w:themeColor="accent1"/>
    </w:rPr>
  </w:style>
  <w:style w:type="character" w:styleId="Emphasis">
    <w:name w:val="Emphasis"/>
    <w:qFormat/>
    <w:rsid w:val="00F7697E"/>
    <w:rPr>
      <w:i/>
      <w:iCs/>
    </w:rPr>
  </w:style>
  <w:style w:type="character" w:customStyle="1" w:styleId="Heading5Char">
    <w:name w:val="Heading 5 Char"/>
    <w:basedOn w:val="DefaultParagraphFont"/>
    <w:link w:val="Heading5"/>
    <w:uiPriority w:val="9"/>
    <w:semiHidden/>
    <w:rsid w:val="00676B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76B8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676B8D"/>
    <w:rPr>
      <w:color w:val="0000FF" w:themeColor="hyperlink"/>
      <w:u w:val="single"/>
    </w:rPr>
  </w:style>
  <w:style w:type="numbering" w:customStyle="1" w:styleId="ModelPolicyDraft">
    <w:name w:val="Model Policy Draft"/>
    <w:uiPriority w:val="99"/>
    <w:rsid w:val="00ED4911"/>
    <w:pPr>
      <w:numPr>
        <w:numId w:val="23"/>
      </w:numPr>
    </w:pPr>
  </w:style>
  <w:style w:type="character" w:customStyle="1" w:styleId="Heading7Char">
    <w:name w:val="Heading 7 Char"/>
    <w:basedOn w:val="DefaultParagraphFont"/>
    <w:link w:val="Heading7"/>
    <w:uiPriority w:val="99"/>
    <w:semiHidden/>
    <w:rsid w:val="00617A0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F05B4F"/>
    <w:rPr>
      <w:sz w:val="16"/>
      <w:szCs w:val="16"/>
    </w:rPr>
  </w:style>
  <w:style w:type="paragraph" w:styleId="Revision">
    <w:name w:val="Revision"/>
    <w:hidden/>
    <w:uiPriority w:val="99"/>
    <w:semiHidden/>
    <w:rsid w:val="00F05B4F"/>
    <w:pPr>
      <w:spacing w:after="0" w:line="240" w:lineRule="auto"/>
    </w:pPr>
  </w:style>
  <w:style w:type="character" w:styleId="LineNumber">
    <w:name w:val="line number"/>
    <w:basedOn w:val="DefaultParagraphFont"/>
    <w:uiPriority w:val="99"/>
    <w:semiHidden/>
    <w:unhideWhenUsed/>
    <w:rsid w:val="00353368"/>
  </w:style>
  <w:style w:type="character" w:styleId="UnresolvedMention">
    <w:name w:val="Unresolved Mention"/>
    <w:basedOn w:val="DefaultParagraphFont"/>
    <w:uiPriority w:val="99"/>
    <w:semiHidden/>
    <w:unhideWhenUsed/>
    <w:rsid w:val="00FD5208"/>
    <w:rPr>
      <w:color w:val="808080"/>
      <w:shd w:val="clear" w:color="auto" w:fill="E6E6E6"/>
    </w:rPr>
  </w:style>
  <w:style w:type="paragraph" w:customStyle="1" w:styleId="Default">
    <w:name w:val="Default"/>
    <w:rsid w:val="005314E7"/>
    <w:pPr>
      <w:autoSpaceDE w:val="0"/>
      <w:autoSpaceDN w:val="0"/>
      <w:adjustRightInd w:val="0"/>
      <w:spacing w:after="0" w:line="240" w:lineRule="auto"/>
    </w:pPr>
    <w:rPr>
      <w:rFonts w:cs="Times New Roman"/>
      <w:color w:val="000000"/>
      <w:szCs w:val="24"/>
    </w:rPr>
  </w:style>
  <w:style w:type="character" w:customStyle="1" w:styleId="A8">
    <w:name w:val="A8"/>
    <w:uiPriority w:val="99"/>
    <w:rsid w:val="005314E7"/>
    <w:rPr>
      <w:color w:val="205D9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iacp.org/resources/policy-center-resource/line-of-duty-deaths-and-serious-injury" TargetMode="External"/><Relationship Id="rId2" Type="http://schemas.openxmlformats.org/officeDocument/2006/relationships/hyperlink" Target="https://www.theiacp.org/resources/policy-center-resource/firearm-recovery" TargetMode="External"/><Relationship Id="rId1" Type="http://schemas.openxmlformats.org/officeDocument/2006/relationships/hyperlink" Target="https://www.theiacp.org/resources/policy-center-resource/incident-command" TargetMode="External"/><Relationship Id="rId6" Type="http://schemas.openxmlformats.org/officeDocument/2006/relationships/hyperlink" Target="https://www.theiacp.org/resources/policy-center-resource/critical-incident-stress-management" TargetMode="External"/><Relationship Id="rId5" Type="http://schemas.openxmlformats.org/officeDocument/2006/relationships/hyperlink" Target="https://www.theiacp.org/resources/policy-center-resource/employee-misconduct" TargetMode="External"/><Relationship Id="rId4" Type="http://schemas.openxmlformats.org/officeDocument/2006/relationships/hyperlink" Target="https://www.theiacp.org/polic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57A01-BAB2-4852-A08E-EAD1C562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1739</Words>
  <Characters>11483</Characters>
  <Application>Microsoft Office Word</Application>
  <DocSecurity>0</DocSecurity>
  <Lines>302</Lines>
  <Paragraphs>240</Paragraphs>
  <ScaleCrop>false</ScaleCrop>
  <HeadingPairs>
    <vt:vector size="2" baseType="variant">
      <vt:variant>
        <vt:lpstr>Title</vt:lpstr>
      </vt:variant>
      <vt:variant>
        <vt:i4>1</vt:i4>
      </vt:variant>
    </vt:vector>
  </HeadingPairs>
  <TitlesOfParts>
    <vt:vector size="1" baseType="lpstr">
      <vt:lpstr/>
    </vt:vector>
  </TitlesOfParts>
  <Company>IACP</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Dziejma</dc:creator>
  <cp:lastModifiedBy>Sara Dziejma</cp:lastModifiedBy>
  <cp:revision>7</cp:revision>
  <cp:lastPrinted>2016-11-09T13:47:00Z</cp:lastPrinted>
  <dcterms:created xsi:type="dcterms:W3CDTF">2019-04-04T15:48:00Z</dcterms:created>
  <dcterms:modified xsi:type="dcterms:W3CDTF">2019-04-04T15:52:00Z</dcterms:modified>
</cp:coreProperties>
</file>